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3F45" w14:textId="77777777" w:rsidR="00EC09D6" w:rsidRPr="002064A6" w:rsidRDefault="00873FCD" w:rsidP="00A32008">
      <w:pPr>
        <w:autoSpaceDE w:val="0"/>
        <w:autoSpaceDN w:val="0"/>
        <w:adjustRightInd w:val="0"/>
        <w:jc w:val="center"/>
        <w:rPr>
          <w:rFonts w:cs="Courier New"/>
          <w:b/>
          <w:bCs/>
          <w:sz w:val="32"/>
          <w:szCs w:val="32"/>
        </w:rPr>
      </w:pPr>
      <w:bookmarkStart w:id="0" w:name="_Hlk157613323"/>
      <w:r w:rsidRPr="002064A6">
        <w:rPr>
          <w:rFonts w:cs="Courier New"/>
          <w:b/>
          <w:bCs/>
          <w:sz w:val="32"/>
          <w:szCs w:val="32"/>
        </w:rPr>
        <w:t>Standard Budget</w:t>
      </w:r>
      <w:r w:rsidR="0030558D" w:rsidRPr="002064A6">
        <w:rPr>
          <w:rFonts w:cs="Courier New"/>
          <w:b/>
          <w:bCs/>
          <w:sz w:val="32"/>
          <w:szCs w:val="32"/>
        </w:rPr>
        <w:t xml:space="preserve"> </w:t>
      </w:r>
      <w:r w:rsidRPr="002064A6">
        <w:rPr>
          <w:rFonts w:cs="Courier New"/>
          <w:b/>
          <w:bCs/>
          <w:sz w:val="32"/>
          <w:szCs w:val="32"/>
        </w:rPr>
        <w:t>Notes</w:t>
      </w:r>
    </w:p>
    <w:p w14:paraId="672A6659" w14:textId="77777777" w:rsidR="00EC09D6" w:rsidRPr="002064A6" w:rsidRDefault="00EC09D6">
      <w:pPr>
        <w:autoSpaceDE w:val="0"/>
        <w:autoSpaceDN w:val="0"/>
        <w:adjustRightInd w:val="0"/>
        <w:rPr>
          <w:rFonts w:cs="Courier New"/>
          <w:b/>
          <w:bCs/>
          <w:sz w:val="28"/>
          <w:szCs w:val="20"/>
        </w:rPr>
      </w:pPr>
    </w:p>
    <w:p w14:paraId="0A37501D" w14:textId="77777777" w:rsidR="00FA3ED9" w:rsidRPr="002064A6" w:rsidRDefault="00FA3ED9">
      <w:pPr>
        <w:autoSpaceDE w:val="0"/>
        <w:autoSpaceDN w:val="0"/>
        <w:adjustRightInd w:val="0"/>
        <w:rPr>
          <w:rFonts w:cs="Courier New"/>
          <w:b/>
          <w:bCs/>
          <w:sz w:val="28"/>
          <w:szCs w:val="20"/>
        </w:rPr>
      </w:pPr>
    </w:p>
    <w:p w14:paraId="65DDDA2F" w14:textId="77777777" w:rsidR="00E803D4" w:rsidRPr="002064A6" w:rsidRDefault="00E803D4">
      <w:pPr>
        <w:autoSpaceDE w:val="0"/>
        <w:autoSpaceDN w:val="0"/>
        <w:adjustRightInd w:val="0"/>
        <w:rPr>
          <w:rFonts w:cs="Courier New"/>
          <w:b/>
          <w:u w:val="single"/>
        </w:rPr>
      </w:pPr>
      <w:r w:rsidRPr="002064A6">
        <w:rPr>
          <w:rFonts w:cs="Courier New"/>
          <w:b/>
          <w:u w:val="single"/>
        </w:rPr>
        <w:t>Salaries and Wages</w:t>
      </w:r>
    </w:p>
    <w:p w14:paraId="5DAB6C7B" w14:textId="77777777" w:rsidR="00FA3ED9" w:rsidRPr="002064A6" w:rsidRDefault="00FA3ED9">
      <w:pPr>
        <w:autoSpaceDE w:val="0"/>
        <w:autoSpaceDN w:val="0"/>
        <w:adjustRightInd w:val="0"/>
        <w:rPr>
          <w:rFonts w:cs="Courier New"/>
          <w:bCs/>
        </w:rPr>
      </w:pPr>
    </w:p>
    <w:p w14:paraId="5E939D87" w14:textId="5E5F0009" w:rsidR="00E803D4" w:rsidRPr="002064A6" w:rsidRDefault="00E803D4">
      <w:pPr>
        <w:autoSpaceDE w:val="0"/>
        <w:autoSpaceDN w:val="0"/>
        <w:adjustRightInd w:val="0"/>
        <w:rPr>
          <w:rFonts w:cs="Courier New"/>
          <w:bCs/>
        </w:rPr>
      </w:pPr>
      <w:r w:rsidRPr="002064A6">
        <w:rPr>
          <w:rFonts w:cs="Courier New"/>
          <w:bCs/>
        </w:rPr>
        <w:t xml:space="preserve">The principal investigator is budgeted at the percentage of time shown using his/her actual salary in the calculation.  The principal investigator's time includes both technical and project management functions.  Any other individuals/positions shown are technical staff with the percentage of time shown and actual salaries used.  For project time occurring after </w:t>
      </w:r>
      <w:r w:rsidR="00E32BD0" w:rsidRPr="002064A6">
        <w:rPr>
          <w:rFonts w:cs="Courier New"/>
          <w:bCs/>
        </w:rPr>
        <w:t>July 1</w:t>
      </w:r>
      <w:r w:rsidRPr="002064A6">
        <w:rPr>
          <w:rFonts w:cs="Courier New"/>
          <w:bCs/>
        </w:rPr>
        <w:t xml:space="preserve"> of any given year, the salaries have been adjusted </w:t>
      </w:r>
      <w:r w:rsidR="00E67CA5" w:rsidRPr="002064A6">
        <w:rPr>
          <w:rFonts w:cs="Courier New"/>
          <w:bCs/>
        </w:rPr>
        <w:t xml:space="preserve">at the University approved rate </w:t>
      </w:r>
      <w:r w:rsidRPr="002064A6">
        <w:rPr>
          <w:rFonts w:cs="Courier New"/>
          <w:bCs/>
        </w:rPr>
        <w:t xml:space="preserve">of </w:t>
      </w:r>
      <w:r w:rsidR="00576B40">
        <w:rPr>
          <w:rFonts w:cs="Courier New"/>
          <w:bCs/>
        </w:rPr>
        <w:t>3</w:t>
      </w:r>
      <w:r w:rsidR="00E67CA5" w:rsidRPr="002064A6">
        <w:rPr>
          <w:rFonts w:cs="Courier New"/>
          <w:bCs/>
        </w:rPr>
        <w:t>%</w:t>
      </w:r>
      <w:r w:rsidR="0021792E" w:rsidRPr="002064A6">
        <w:rPr>
          <w:rFonts w:cs="Courier New"/>
          <w:bCs/>
        </w:rPr>
        <w:t xml:space="preserve">. </w:t>
      </w:r>
    </w:p>
    <w:p w14:paraId="02EB378F" w14:textId="77777777" w:rsidR="00E803D4" w:rsidRPr="002064A6" w:rsidRDefault="00E803D4">
      <w:pPr>
        <w:autoSpaceDE w:val="0"/>
        <w:autoSpaceDN w:val="0"/>
        <w:adjustRightInd w:val="0"/>
        <w:rPr>
          <w:rFonts w:cs="Courier New"/>
          <w:bCs/>
          <w:u w:val="single"/>
        </w:rPr>
      </w:pPr>
    </w:p>
    <w:p w14:paraId="6A05A809" w14:textId="77777777" w:rsidR="00FA3ED9" w:rsidRPr="002064A6" w:rsidRDefault="00FA3ED9">
      <w:pPr>
        <w:autoSpaceDE w:val="0"/>
        <w:autoSpaceDN w:val="0"/>
        <w:adjustRightInd w:val="0"/>
        <w:rPr>
          <w:rFonts w:cs="Courier New"/>
          <w:bCs/>
          <w:u w:val="single"/>
        </w:rPr>
      </w:pPr>
    </w:p>
    <w:p w14:paraId="1D75E485" w14:textId="77777777" w:rsidR="00EC09D6" w:rsidRPr="002064A6" w:rsidRDefault="00EC09D6">
      <w:pPr>
        <w:autoSpaceDE w:val="0"/>
        <w:autoSpaceDN w:val="0"/>
        <w:adjustRightInd w:val="0"/>
        <w:rPr>
          <w:rFonts w:cs="Courier New"/>
          <w:b/>
          <w:u w:val="single"/>
        </w:rPr>
      </w:pPr>
      <w:r w:rsidRPr="002064A6">
        <w:rPr>
          <w:rFonts w:cs="Courier New"/>
          <w:b/>
          <w:u w:val="single"/>
        </w:rPr>
        <w:t>Fringe Benefits</w:t>
      </w:r>
    </w:p>
    <w:p w14:paraId="559C7F98" w14:textId="77777777" w:rsidR="006350B5" w:rsidRPr="002064A6" w:rsidRDefault="001E6E52">
      <w:pPr>
        <w:autoSpaceDE w:val="0"/>
        <w:autoSpaceDN w:val="0"/>
        <w:adjustRightInd w:val="0"/>
        <w:rPr>
          <w:rFonts w:cs="Courier New"/>
          <w:b/>
          <w:u w:val="single"/>
        </w:rPr>
      </w:pPr>
      <w:r w:rsidRPr="002064A6">
        <w:rPr>
          <w:rFonts w:cs="Courier New"/>
          <w:bCs/>
          <w:u w:val="single"/>
        </w:rPr>
        <w:br/>
      </w:r>
      <w:r w:rsidRPr="002064A6">
        <w:rPr>
          <w:rFonts w:cs="Courier New"/>
          <w:b/>
          <w:u w:val="single"/>
        </w:rPr>
        <w:t>FY2</w:t>
      </w:r>
      <w:r w:rsidR="000A0049">
        <w:rPr>
          <w:rFonts w:cs="Courier New"/>
          <w:b/>
          <w:u w:val="single"/>
        </w:rPr>
        <w:t>7</w:t>
      </w:r>
      <w:r w:rsidRPr="002064A6">
        <w:rPr>
          <w:rFonts w:cs="Courier New"/>
          <w:b/>
          <w:u w:val="single"/>
        </w:rPr>
        <w:t xml:space="preserve"> – FIXED RATES</w:t>
      </w:r>
      <w:r w:rsidRPr="002064A6">
        <w:rPr>
          <w:rFonts w:cs="Courier New"/>
          <w:b/>
          <w:u w:val="single"/>
        </w:rPr>
        <w:br/>
      </w:r>
    </w:p>
    <w:p w14:paraId="02879C9F" w14:textId="77777777" w:rsidR="00475257" w:rsidRPr="002064A6" w:rsidRDefault="00475257" w:rsidP="00475257">
      <w:pPr>
        <w:autoSpaceDE w:val="0"/>
        <w:autoSpaceDN w:val="0"/>
      </w:pPr>
      <w:bookmarkStart w:id="1" w:name="OLE_LINK1"/>
      <w:bookmarkStart w:id="2" w:name="OLE_LINK2"/>
      <w:r w:rsidRPr="002064A6">
        <w:t>Fringe benefits are computed using the</w:t>
      </w:r>
      <w:r w:rsidR="00D132A4" w:rsidRPr="002064A6">
        <w:t xml:space="preserve"> </w:t>
      </w:r>
      <w:r w:rsidR="00F11471" w:rsidRPr="00AF1002">
        <w:rPr>
          <w:b/>
          <w:bCs/>
        </w:rPr>
        <w:t>fixed</w:t>
      </w:r>
      <w:r w:rsidRPr="00AF1002">
        <w:rPr>
          <w:b/>
          <w:bCs/>
        </w:rPr>
        <w:t xml:space="preserve"> rates</w:t>
      </w:r>
      <w:r w:rsidRPr="002064A6">
        <w:t xml:space="preserve"> of </w:t>
      </w:r>
      <w:r w:rsidR="000A0049">
        <w:t>41.4</w:t>
      </w:r>
      <w:r w:rsidR="00A05DE5" w:rsidRPr="002064A6">
        <w:t>%</w:t>
      </w:r>
      <w:r w:rsidRPr="002064A6">
        <w:t xml:space="preserve"> appli</w:t>
      </w:r>
      <w:r w:rsidR="00A05DE5" w:rsidRPr="002064A6">
        <w:t xml:space="preserve">cable to Category I Salaries, </w:t>
      </w:r>
      <w:r w:rsidR="000A0049">
        <w:t>13.6</w:t>
      </w:r>
      <w:r w:rsidRPr="002064A6">
        <w:t>% applicable to Cate</w:t>
      </w:r>
      <w:r w:rsidR="00A05DE5" w:rsidRPr="002064A6">
        <w:t xml:space="preserve">gory II Graduate Assistants, </w:t>
      </w:r>
      <w:r w:rsidR="000A0049">
        <w:t>8.0</w:t>
      </w:r>
      <w:r w:rsidRPr="002064A6">
        <w:t>% applicable to Category</w:t>
      </w:r>
      <w:r w:rsidR="00A05DE5" w:rsidRPr="002064A6">
        <w:t xml:space="preserve"> III Wages, 0.</w:t>
      </w:r>
      <w:r w:rsidR="000A0049">
        <w:t>2</w:t>
      </w:r>
      <w:r w:rsidRPr="002064A6">
        <w:t xml:space="preserve">% applicable to Category IV Student Wages, </w:t>
      </w:r>
      <w:r w:rsidR="00277825" w:rsidRPr="002064A6">
        <w:t xml:space="preserve">and </w:t>
      </w:r>
      <w:r w:rsidR="000A0049">
        <w:t>29.6</w:t>
      </w:r>
      <w:r w:rsidR="00277825" w:rsidRPr="002064A6">
        <w:t xml:space="preserve">% for Category V, Postdoctoral Scholars and Fellows, </w:t>
      </w:r>
      <w:r w:rsidRPr="002064A6">
        <w:t>for fiscal year</w:t>
      </w:r>
      <w:r w:rsidR="00277825" w:rsidRPr="002064A6">
        <w:t xml:space="preserve"> 20</w:t>
      </w:r>
      <w:r w:rsidR="00D90052" w:rsidRPr="002064A6">
        <w:t>2</w:t>
      </w:r>
      <w:r w:rsidR="000A0049">
        <w:t>7</w:t>
      </w:r>
      <w:r w:rsidRPr="002064A6">
        <w:t xml:space="preserve"> (July 1, 20</w:t>
      </w:r>
      <w:r w:rsidR="00E86293" w:rsidRPr="002064A6">
        <w:t>2</w:t>
      </w:r>
      <w:r w:rsidR="000A0049">
        <w:t>6</w:t>
      </w:r>
      <w:r w:rsidRPr="002064A6">
        <w:t>, through June 30, 20</w:t>
      </w:r>
      <w:r w:rsidR="00D90052" w:rsidRPr="002064A6">
        <w:t>2</w:t>
      </w:r>
      <w:r w:rsidR="000A0049">
        <w:t>7</w:t>
      </w:r>
      <w:r w:rsidRPr="002064A6">
        <w:t xml:space="preserve">). If this proposal is funded, the rates quoted above shall, at the time of funding, be subject to adjustment for any period </w:t>
      </w:r>
      <w:proofErr w:type="gramStart"/>
      <w:r w:rsidRPr="002064A6">
        <w:t>subsequent to</w:t>
      </w:r>
      <w:proofErr w:type="gramEnd"/>
      <w:r w:rsidRPr="002064A6">
        <w:t xml:space="preserve"> June 30, 20</w:t>
      </w:r>
      <w:r w:rsidR="00D90052" w:rsidRPr="002064A6">
        <w:t>2</w:t>
      </w:r>
      <w:r w:rsidR="000A0049">
        <w:t>7</w:t>
      </w:r>
      <w:r w:rsidRPr="002064A6">
        <w:t>, if superseding Government approved rates have been established. Fringe benefit rates are negotiated and approved by the Office of Naval Research, Penn State’s cognizant federal agency.</w:t>
      </w:r>
    </w:p>
    <w:p w14:paraId="4D49F258" w14:textId="77777777" w:rsidR="0091778E" w:rsidRPr="002064A6" w:rsidRDefault="001E6E52" w:rsidP="00EC09D6">
      <w:pPr>
        <w:autoSpaceDE w:val="0"/>
        <w:autoSpaceDN w:val="0"/>
        <w:adjustRightInd w:val="0"/>
        <w:rPr>
          <w:b/>
          <w:bCs/>
          <w:iCs/>
          <w:u w:val="single"/>
        </w:rPr>
      </w:pPr>
      <w:r w:rsidRPr="002064A6">
        <w:rPr>
          <w:iCs/>
          <w:u w:val="single"/>
        </w:rPr>
        <w:br/>
      </w:r>
      <w:bookmarkStart w:id="3" w:name="_Hlk202430271"/>
      <w:r w:rsidRPr="002064A6">
        <w:rPr>
          <w:b/>
          <w:bCs/>
          <w:iCs/>
          <w:u w:val="single"/>
        </w:rPr>
        <w:t>FY2</w:t>
      </w:r>
      <w:r w:rsidR="000A0049">
        <w:rPr>
          <w:b/>
          <w:bCs/>
          <w:iCs/>
          <w:u w:val="single"/>
        </w:rPr>
        <w:t>8</w:t>
      </w:r>
      <w:r w:rsidRPr="002064A6">
        <w:rPr>
          <w:b/>
          <w:bCs/>
          <w:iCs/>
          <w:u w:val="single"/>
        </w:rPr>
        <w:t xml:space="preserve"> – PROVISIONAL RATES</w:t>
      </w:r>
      <w:r w:rsidRPr="002064A6">
        <w:rPr>
          <w:b/>
          <w:bCs/>
          <w:iCs/>
          <w:u w:val="single"/>
        </w:rPr>
        <w:br/>
      </w:r>
    </w:p>
    <w:p w14:paraId="3EB2FF17" w14:textId="77777777" w:rsidR="001E6E52" w:rsidRPr="002064A6" w:rsidRDefault="001E6E52" w:rsidP="001E6E52">
      <w:pPr>
        <w:autoSpaceDE w:val="0"/>
        <w:autoSpaceDN w:val="0"/>
      </w:pPr>
      <w:r w:rsidRPr="002064A6">
        <w:t xml:space="preserve">Fringe benefits are computed using the </w:t>
      </w:r>
      <w:r w:rsidRPr="00AF1002">
        <w:rPr>
          <w:b/>
          <w:bCs/>
        </w:rPr>
        <w:t>provisional rates</w:t>
      </w:r>
      <w:r w:rsidRPr="002064A6">
        <w:t xml:space="preserve"> of </w:t>
      </w:r>
      <w:r w:rsidR="000A0049">
        <w:t>41.4</w:t>
      </w:r>
      <w:r w:rsidR="009E6159" w:rsidRPr="002064A6">
        <w:t>%</w:t>
      </w:r>
      <w:r w:rsidRPr="002064A6">
        <w:t xml:space="preserve"> applicable to Category I Salaries, </w:t>
      </w:r>
      <w:r w:rsidR="000A0049">
        <w:t>13.6</w:t>
      </w:r>
      <w:r w:rsidRPr="002064A6">
        <w:t xml:space="preserve">% applicable to Category II Graduate Assistants, </w:t>
      </w:r>
      <w:r w:rsidR="000A0049">
        <w:t>8.0</w:t>
      </w:r>
      <w:r w:rsidRPr="002064A6">
        <w:t>% applicable to Category III Wages, 0.</w:t>
      </w:r>
      <w:r w:rsidR="000A0049">
        <w:t>2</w:t>
      </w:r>
      <w:r w:rsidRPr="002064A6">
        <w:t xml:space="preserve">% applicable to Category IV Student Wages, and </w:t>
      </w:r>
      <w:r w:rsidR="000A0049">
        <w:t>29.6</w:t>
      </w:r>
      <w:r w:rsidRPr="002064A6">
        <w:t>% for Category V, Postdoctoral Scholars and Fellows, for fiscal year 202</w:t>
      </w:r>
      <w:r w:rsidR="00EF39FF">
        <w:t>7</w:t>
      </w:r>
      <w:r w:rsidRPr="002064A6">
        <w:t xml:space="preserve"> (July 1, 202</w:t>
      </w:r>
      <w:r w:rsidR="000A0049">
        <w:t>7</w:t>
      </w:r>
      <w:r w:rsidRPr="002064A6">
        <w:t>, through June 30, 202</w:t>
      </w:r>
      <w:r w:rsidR="000A0049">
        <w:t>8</w:t>
      </w:r>
      <w:r w:rsidRPr="002064A6">
        <w:t xml:space="preserve">). If this proposal is funded, the rates quoted above shall, at the time of funding, be subject to adjustment for any period </w:t>
      </w:r>
      <w:proofErr w:type="gramStart"/>
      <w:r w:rsidRPr="002064A6">
        <w:t>subsequent to</w:t>
      </w:r>
      <w:proofErr w:type="gramEnd"/>
      <w:r w:rsidRPr="002064A6">
        <w:t xml:space="preserve"> June 30, 202</w:t>
      </w:r>
      <w:r w:rsidR="000A0049">
        <w:t>8</w:t>
      </w:r>
      <w:r w:rsidRPr="002064A6">
        <w:t>, if superseding Government approved rates have been established. Fringe benefit rates are negotiated and approved by the Office of Naval Research, Penn State’s cognizant federal agency.</w:t>
      </w:r>
    </w:p>
    <w:bookmarkEnd w:id="3"/>
    <w:p w14:paraId="5A39BBE3" w14:textId="77777777" w:rsidR="003774C6" w:rsidRDefault="003774C6" w:rsidP="00EC09D6">
      <w:pPr>
        <w:autoSpaceDE w:val="0"/>
        <w:autoSpaceDN w:val="0"/>
        <w:adjustRightInd w:val="0"/>
        <w:rPr>
          <w:iCs/>
          <w:u w:val="single"/>
        </w:rPr>
      </w:pPr>
    </w:p>
    <w:p w14:paraId="41C8F396" w14:textId="77777777" w:rsidR="00A32008" w:rsidRDefault="00A32008" w:rsidP="00EC09D6">
      <w:pPr>
        <w:autoSpaceDE w:val="0"/>
        <w:autoSpaceDN w:val="0"/>
        <w:adjustRightInd w:val="0"/>
        <w:rPr>
          <w:b/>
          <w:bCs/>
          <w:iCs/>
          <w:u w:val="single"/>
        </w:rPr>
      </w:pPr>
    </w:p>
    <w:p w14:paraId="1140F517" w14:textId="77777777" w:rsidR="00A32008" w:rsidRDefault="00A32008" w:rsidP="00EC09D6">
      <w:pPr>
        <w:autoSpaceDE w:val="0"/>
        <w:autoSpaceDN w:val="0"/>
        <w:adjustRightInd w:val="0"/>
        <w:rPr>
          <w:b/>
          <w:bCs/>
          <w:iCs/>
          <w:u w:val="single"/>
        </w:rPr>
      </w:pPr>
      <w:r w:rsidRPr="00A32008">
        <w:rPr>
          <w:b/>
          <w:bCs/>
          <w:iCs/>
          <w:u w:val="single"/>
        </w:rPr>
        <w:t>F&amp;A Rates</w:t>
      </w:r>
    </w:p>
    <w:p w14:paraId="72A3D3EC" w14:textId="77777777" w:rsidR="00C05D71" w:rsidRDefault="00C05D71" w:rsidP="00EC09D6">
      <w:pPr>
        <w:autoSpaceDE w:val="0"/>
        <w:autoSpaceDN w:val="0"/>
        <w:adjustRightInd w:val="0"/>
        <w:rPr>
          <w:b/>
          <w:bCs/>
          <w:iCs/>
          <w:u w:val="single"/>
        </w:rPr>
      </w:pPr>
    </w:p>
    <w:p w14:paraId="786923F9" w14:textId="77777777" w:rsidR="00EC09D6" w:rsidRPr="002064A6" w:rsidRDefault="00EC09D6" w:rsidP="00EC09D6">
      <w:pPr>
        <w:autoSpaceDE w:val="0"/>
        <w:autoSpaceDN w:val="0"/>
        <w:adjustRightInd w:val="0"/>
        <w:rPr>
          <w:b/>
          <w:bCs/>
          <w:iCs/>
          <w:u w:val="single"/>
        </w:rPr>
      </w:pPr>
      <w:r w:rsidRPr="002064A6">
        <w:rPr>
          <w:b/>
          <w:bCs/>
          <w:iCs/>
          <w:u w:val="single"/>
        </w:rPr>
        <w:t>F&amp;A – On Campus</w:t>
      </w:r>
      <w:r w:rsidR="00C2115B" w:rsidRPr="002064A6">
        <w:rPr>
          <w:b/>
          <w:bCs/>
          <w:iCs/>
          <w:u w:val="single"/>
        </w:rPr>
        <w:t xml:space="preserve"> Research</w:t>
      </w:r>
    </w:p>
    <w:p w14:paraId="0D0B940D" w14:textId="77777777" w:rsidR="00EC09D6" w:rsidRPr="002064A6" w:rsidRDefault="00EC09D6" w:rsidP="00EC09D6">
      <w:pPr>
        <w:autoSpaceDE w:val="0"/>
        <w:autoSpaceDN w:val="0"/>
        <w:adjustRightInd w:val="0"/>
        <w:rPr>
          <w:rFonts w:ascii="Arial,Italic" w:hAnsi="Arial,Italic" w:cs="Arial,Italic"/>
          <w:i/>
          <w:iCs/>
        </w:rPr>
      </w:pPr>
    </w:p>
    <w:bookmarkEnd w:id="1"/>
    <w:bookmarkEnd w:id="2"/>
    <w:p w14:paraId="31D0E4EC" w14:textId="7AC0C7BA" w:rsidR="00EC09D6" w:rsidRPr="002064A6" w:rsidRDefault="4453996D" w:rsidP="26DAE5E6">
      <w:pPr>
        <w:spacing w:line="259" w:lineRule="auto"/>
      </w:pPr>
      <w:r>
        <w:t xml:space="preserve">F&amp;A rates are negotiated and approved by the Office of Naval Research, Penn State’s cognizant federal agency. </w:t>
      </w:r>
      <w:r w:rsidR="0A9CDB00">
        <w:t>Penn State’s current</w:t>
      </w:r>
      <w:r w:rsidR="655682AB">
        <w:t xml:space="preserve"> </w:t>
      </w:r>
      <w:r w:rsidR="4572F065" w:rsidRPr="5462F34E">
        <w:rPr>
          <w:b/>
          <w:bCs/>
        </w:rPr>
        <w:t xml:space="preserve">provisional </w:t>
      </w:r>
      <w:r w:rsidR="0A9CDB00" w:rsidRPr="5462F34E">
        <w:rPr>
          <w:b/>
          <w:bCs/>
        </w:rPr>
        <w:t>on-campus</w:t>
      </w:r>
      <w:r w:rsidR="0A9CDB00">
        <w:t xml:space="preserve"> rate for research </w:t>
      </w:r>
      <w:r w:rsidR="29A67D51">
        <w:t>is</w:t>
      </w:r>
      <w:r w:rsidR="0A9CDB00">
        <w:t xml:space="preserve"> </w:t>
      </w:r>
      <w:r w:rsidR="45C6C3EF">
        <w:t>57.3</w:t>
      </w:r>
      <w:r w:rsidR="0A9CDB00">
        <w:t>% of MTDC from July 1, 20</w:t>
      </w:r>
      <w:r w:rsidR="310E6EDD">
        <w:t>2</w:t>
      </w:r>
      <w:r w:rsidR="269D1084">
        <w:t>6</w:t>
      </w:r>
      <w:r w:rsidR="043909D3">
        <w:t>, through June 30, 20</w:t>
      </w:r>
      <w:r w:rsidR="028CA2A7">
        <w:t>2</w:t>
      </w:r>
      <w:r w:rsidR="22B46418">
        <w:t>7</w:t>
      </w:r>
      <w:r w:rsidR="08031E48">
        <w:t xml:space="preserve">. </w:t>
      </w:r>
      <w:r w:rsidR="0A9CDB00">
        <w:t>New awards and new competitive segments with an effective date of July 1, 20</w:t>
      </w:r>
      <w:r w:rsidR="028CA2A7">
        <w:t>2</w:t>
      </w:r>
      <w:r w:rsidR="36C6D1C3">
        <w:t>7</w:t>
      </w:r>
      <w:r w:rsidR="0A9CDB00">
        <w:t>, or later shall be subject to adjustment when superseding Government approved rates are established</w:t>
      </w:r>
      <w:r w:rsidR="32F0C97A">
        <w:t xml:space="preserve">. Per 2 CFR 200 (Appendix III, Section C.7), the </w:t>
      </w:r>
      <w:r w:rsidR="32F0C97A">
        <w:lastRenderedPageBreak/>
        <w:t>actual F&amp;A rates used will be fixed at the time of the initial award for the duration of the competitive segment.</w:t>
      </w:r>
    </w:p>
    <w:p w14:paraId="0E27B00A" w14:textId="77777777" w:rsidR="004C4635" w:rsidRPr="002064A6" w:rsidRDefault="004C4635" w:rsidP="00EC09D6">
      <w:pPr>
        <w:autoSpaceDE w:val="0"/>
        <w:autoSpaceDN w:val="0"/>
        <w:adjustRightInd w:val="0"/>
        <w:rPr>
          <w:u w:val="single"/>
        </w:rPr>
      </w:pPr>
    </w:p>
    <w:p w14:paraId="2F543D3F" w14:textId="77777777" w:rsidR="00EC09D6" w:rsidRPr="002064A6" w:rsidRDefault="00EC09D6" w:rsidP="00FA3ED9">
      <w:pPr>
        <w:autoSpaceDE w:val="0"/>
        <w:autoSpaceDN w:val="0"/>
        <w:adjustRightInd w:val="0"/>
        <w:contextualSpacing/>
        <w:rPr>
          <w:b/>
          <w:bCs/>
          <w:u w:val="single"/>
        </w:rPr>
      </w:pPr>
      <w:r w:rsidRPr="002064A6">
        <w:rPr>
          <w:b/>
          <w:bCs/>
          <w:u w:val="single"/>
        </w:rPr>
        <w:t>F&amp;A – Off Campus</w:t>
      </w:r>
      <w:r w:rsidR="00C2115B" w:rsidRPr="002064A6">
        <w:rPr>
          <w:b/>
          <w:bCs/>
          <w:u w:val="single"/>
        </w:rPr>
        <w:t xml:space="preserve"> Research</w:t>
      </w:r>
    </w:p>
    <w:p w14:paraId="60061E4C" w14:textId="77777777" w:rsidR="00EC09D6" w:rsidRPr="002064A6" w:rsidRDefault="00EC09D6" w:rsidP="00FA3ED9">
      <w:pPr>
        <w:autoSpaceDE w:val="0"/>
        <w:autoSpaceDN w:val="0"/>
        <w:adjustRightInd w:val="0"/>
        <w:contextualSpacing/>
      </w:pPr>
    </w:p>
    <w:p w14:paraId="43208D5C" w14:textId="4A06D26C" w:rsidR="004C4635" w:rsidRPr="002064A6" w:rsidRDefault="4453996D" w:rsidP="5462F34E">
      <w:pPr>
        <w:autoSpaceDE w:val="0"/>
        <w:autoSpaceDN w:val="0"/>
        <w:adjustRightInd w:val="0"/>
        <w:contextualSpacing/>
      </w:pPr>
      <w:r>
        <w:t xml:space="preserve">F&amp;A rates are negotiated and approved by the Office of Naval Research, Penn State’s cognizant federal agency. Penn State’s </w:t>
      </w:r>
      <w:r w:rsidR="0A9CDB00">
        <w:t>current</w:t>
      </w:r>
      <w:r w:rsidR="5DA8C6C5">
        <w:t xml:space="preserve"> </w:t>
      </w:r>
      <w:r w:rsidR="5378F278" w:rsidRPr="5462F34E">
        <w:rPr>
          <w:b/>
          <w:bCs/>
        </w:rPr>
        <w:t>provisional</w:t>
      </w:r>
      <w:r w:rsidR="13B69923" w:rsidRPr="5462F34E">
        <w:rPr>
          <w:b/>
          <w:bCs/>
        </w:rPr>
        <w:t xml:space="preserve"> </w:t>
      </w:r>
      <w:r w:rsidRPr="5462F34E">
        <w:rPr>
          <w:b/>
          <w:bCs/>
        </w:rPr>
        <w:t>off-campus</w:t>
      </w:r>
      <w:r w:rsidR="3C956F72">
        <w:t xml:space="preserve"> </w:t>
      </w:r>
      <w:r w:rsidR="393BC362">
        <w:t>r</w:t>
      </w:r>
      <w:r>
        <w:t>ate for</w:t>
      </w:r>
      <w:r w:rsidR="67590A2C">
        <w:t xml:space="preserve"> research</w:t>
      </w:r>
      <w:r w:rsidR="110DDA86">
        <w:t xml:space="preserve"> is</w:t>
      </w:r>
      <w:r w:rsidR="393BC362">
        <w:t xml:space="preserve"> </w:t>
      </w:r>
      <w:r w:rsidR="44463F15">
        <w:t>26.</w:t>
      </w:r>
      <w:r w:rsidR="760B7AFF">
        <w:t>0</w:t>
      </w:r>
      <w:r w:rsidR="393BC362">
        <w:t xml:space="preserve">% </w:t>
      </w:r>
      <w:r w:rsidR="0A9CDB00">
        <w:t xml:space="preserve">of MTDC from July 1, </w:t>
      </w:r>
      <w:r w:rsidR="326ABF2C">
        <w:t>20</w:t>
      </w:r>
      <w:r w:rsidR="310E6EDD">
        <w:t>2</w:t>
      </w:r>
      <w:r w:rsidR="38C3A342">
        <w:t>6</w:t>
      </w:r>
      <w:r w:rsidR="41FA2E26">
        <w:t>, through June 30, 20</w:t>
      </w:r>
      <w:r w:rsidR="028CA2A7">
        <w:t>2</w:t>
      </w:r>
      <w:r w:rsidR="1F5AE259">
        <w:t>7</w:t>
      </w:r>
      <w:r w:rsidR="7BB79F70">
        <w:t xml:space="preserve">. </w:t>
      </w:r>
      <w:r w:rsidR="0A9CDB00">
        <w:t>New awards and new competitive segments with an effective date of July 1, 20</w:t>
      </w:r>
      <w:r w:rsidR="028CA2A7">
        <w:t>2</w:t>
      </w:r>
      <w:r w:rsidR="31DE423D">
        <w:t>7</w:t>
      </w:r>
      <w:r w:rsidR="0A9CDB00">
        <w:t xml:space="preserve">, or later shall be subject to adjustment when superseding Government approved rates are established. </w:t>
      </w:r>
      <w:r w:rsidR="32F0C97A">
        <w:t>Per 2 CFR 200 (Appendix III, Section C.7), the actual F&amp;A rates used will be fixed at the time of the initial award for the duration of the competitive segment.</w:t>
      </w:r>
    </w:p>
    <w:p w14:paraId="44EAFD9C" w14:textId="77777777" w:rsidR="0091778E" w:rsidRDefault="0091778E" w:rsidP="00FA3ED9">
      <w:pPr>
        <w:contextualSpacing/>
        <w:rPr>
          <w:u w:val="single"/>
        </w:rPr>
      </w:pPr>
    </w:p>
    <w:p w14:paraId="6B61323B" w14:textId="77777777" w:rsidR="00132407" w:rsidRPr="00132407" w:rsidRDefault="00132407" w:rsidP="00FA3ED9">
      <w:pPr>
        <w:contextualSpacing/>
        <w:rPr>
          <w:b/>
          <w:bCs/>
          <w:u w:val="single"/>
        </w:rPr>
      </w:pPr>
      <w:r w:rsidRPr="00132407">
        <w:rPr>
          <w:b/>
          <w:bCs/>
          <w:u w:val="single"/>
        </w:rPr>
        <w:t xml:space="preserve">F&amp;A </w:t>
      </w:r>
      <w:r w:rsidR="002A7D32">
        <w:rPr>
          <w:b/>
          <w:bCs/>
          <w:u w:val="single"/>
        </w:rPr>
        <w:t>–</w:t>
      </w:r>
      <w:r>
        <w:rPr>
          <w:b/>
          <w:bCs/>
          <w:u w:val="single"/>
        </w:rPr>
        <w:t xml:space="preserve"> </w:t>
      </w:r>
      <w:r w:rsidR="002A7D32">
        <w:rPr>
          <w:b/>
          <w:bCs/>
          <w:u w:val="single"/>
        </w:rPr>
        <w:t>Department of Defense Contracts On-Campus</w:t>
      </w:r>
    </w:p>
    <w:p w14:paraId="59E991AB" w14:textId="4F42DB73" w:rsidR="00132407" w:rsidRDefault="002A7D32" w:rsidP="5462F34E">
      <w:pPr>
        <w:contextualSpacing/>
        <w:rPr>
          <w:u w:val="single"/>
        </w:rPr>
      </w:pPr>
      <w:r>
        <w:br/>
      </w:r>
      <w:r w:rsidR="3DC0AE9C">
        <w:t xml:space="preserve">F&amp;A rates are negotiated and approved by the Office of Naval Research, Penn State’s cognizant federal agency. Penn State’s current </w:t>
      </w:r>
      <w:r w:rsidR="01FBE14F" w:rsidRPr="5462F34E">
        <w:rPr>
          <w:rStyle w:val="Strong"/>
        </w:rPr>
        <w:t xml:space="preserve">provisional </w:t>
      </w:r>
      <w:r w:rsidR="3DC0AE9C" w:rsidRPr="5462F34E">
        <w:rPr>
          <w:rStyle w:val="Strong"/>
        </w:rPr>
        <w:t>on-campus</w:t>
      </w:r>
      <w:r w:rsidR="3DC0AE9C">
        <w:t xml:space="preserve"> research rate for Department of Defense Contracts </w:t>
      </w:r>
      <w:r w:rsidR="63F91473">
        <w:t xml:space="preserve">and industry awards </w:t>
      </w:r>
      <w:r w:rsidR="3DC0AE9C">
        <w:t>is 64.4% of MTDC from July 1, 202</w:t>
      </w:r>
      <w:r w:rsidR="5868F927">
        <w:t>6</w:t>
      </w:r>
      <w:r w:rsidR="3DC0AE9C">
        <w:t xml:space="preserve">, through </w:t>
      </w:r>
      <w:r>
        <w:br/>
      </w:r>
      <w:r w:rsidR="3DC0AE9C">
        <w:t>June 30, 202</w:t>
      </w:r>
      <w:r w:rsidR="3572594E">
        <w:t>7</w:t>
      </w:r>
      <w:r w:rsidR="3DC0AE9C">
        <w:t>. New awards and new competitive segments with an effective date of July 1, 202</w:t>
      </w:r>
      <w:r w:rsidR="69117876">
        <w:t>7</w:t>
      </w:r>
      <w:r w:rsidR="3DC0AE9C">
        <w:t>, or later shall be subject to adjustment when superseding Government approved rates are established. Per 2 CFR 200 (Appendix III, Section C.7), the actual F&amp;A rates used will be fixed at the time of the initial award for the duration of the competitive segment.</w:t>
      </w:r>
    </w:p>
    <w:p w14:paraId="4B94D5A5" w14:textId="77777777" w:rsidR="00132407" w:rsidRPr="00132407" w:rsidRDefault="00132407" w:rsidP="00FA3ED9">
      <w:pPr>
        <w:contextualSpacing/>
      </w:pPr>
    </w:p>
    <w:p w14:paraId="4065E073" w14:textId="77777777" w:rsidR="002A7D32" w:rsidRPr="00132407" w:rsidRDefault="002A7D32" w:rsidP="002A7D32">
      <w:pPr>
        <w:contextualSpacing/>
        <w:rPr>
          <w:b/>
          <w:bCs/>
          <w:u w:val="single"/>
        </w:rPr>
      </w:pPr>
      <w:r w:rsidRPr="00132407">
        <w:rPr>
          <w:b/>
          <w:bCs/>
          <w:u w:val="single"/>
        </w:rPr>
        <w:t xml:space="preserve">F&amp;A </w:t>
      </w:r>
      <w:r>
        <w:rPr>
          <w:b/>
          <w:bCs/>
          <w:u w:val="single"/>
        </w:rPr>
        <w:t>– Department of Defense Contracts Off-Campus</w:t>
      </w:r>
    </w:p>
    <w:p w14:paraId="3DEEC669" w14:textId="77777777" w:rsidR="00132407" w:rsidRDefault="00132407" w:rsidP="00FA3ED9">
      <w:pPr>
        <w:contextualSpacing/>
        <w:rPr>
          <w:u w:val="single"/>
        </w:rPr>
      </w:pPr>
    </w:p>
    <w:p w14:paraId="0C169BA4" w14:textId="60BD33E1" w:rsidR="00132407" w:rsidRPr="002064A6" w:rsidRDefault="3DC0AE9C" w:rsidP="5462F34E">
      <w:pPr>
        <w:contextualSpacing/>
        <w:rPr>
          <w:u w:val="single"/>
        </w:rPr>
      </w:pPr>
      <w:r>
        <w:t xml:space="preserve">F&amp;A rates are negotiated and approved by the Office of Naval Research, Penn State’s cognizant federal agency. Penn State’s current </w:t>
      </w:r>
      <w:r w:rsidR="157F2D31" w:rsidRPr="5462F34E">
        <w:rPr>
          <w:rStyle w:val="Strong"/>
        </w:rPr>
        <w:t>provisional</w:t>
      </w:r>
      <w:r w:rsidRPr="5462F34E">
        <w:rPr>
          <w:rStyle w:val="Strong"/>
        </w:rPr>
        <w:t xml:space="preserve"> off-campus</w:t>
      </w:r>
      <w:r>
        <w:t xml:space="preserve"> research rate for Department of Defense Contracts </w:t>
      </w:r>
      <w:r w:rsidR="63F91473">
        <w:t xml:space="preserve">and industry awards </w:t>
      </w:r>
      <w:r>
        <w:t>is 33.1% of MTDC from July 1, 202</w:t>
      </w:r>
      <w:r w:rsidR="0BE6F6AD">
        <w:t>6</w:t>
      </w:r>
      <w:r>
        <w:t xml:space="preserve">, through </w:t>
      </w:r>
      <w:r w:rsidR="002A7D32">
        <w:br/>
      </w:r>
      <w:r>
        <w:t>June 30, 202</w:t>
      </w:r>
      <w:r w:rsidR="3239A5E7">
        <w:t>7</w:t>
      </w:r>
      <w:r>
        <w:t>. New awards and new competitive segments with an effective date of July 1, 202</w:t>
      </w:r>
      <w:r w:rsidR="067F9120">
        <w:t>7</w:t>
      </w:r>
      <w:r>
        <w:t>, or later shall be subject to adjustment when superseding Government approved rates are established. Per 2 CFR 200 (Appendix III, Section C.7), the actual F&amp;A rates used will be fixed at the time of the initial award for the duration of the competitive segment.</w:t>
      </w:r>
      <w:r w:rsidR="002A7D32">
        <w:br/>
      </w:r>
    </w:p>
    <w:p w14:paraId="055F02FF" w14:textId="77777777" w:rsidR="00FA3ED9" w:rsidRPr="002064A6" w:rsidRDefault="00C2115B" w:rsidP="00FA3ED9">
      <w:pPr>
        <w:contextualSpacing/>
        <w:rPr>
          <w:b/>
          <w:bCs/>
          <w:u w:val="single"/>
        </w:rPr>
      </w:pPr>
      <w:r w:rsidRPr="002064A6">
        <w:rPr>
          <w:b/>
          <w:bCs/>
          <w:u w:val="single"/>
        </w:rPr>
        <w:t>F&amp;A – On Campus Instruction</w:t>
      </w:r>
    </w:p>
    <w:p w14:paraId="3656B9AB" w14:textId="77777777" w:rsidR="00FA3ED9" w:rsidRPr="002064A6" w:rsidRDefault="00FA3ED9" w:rsidP="00FA3ED9">
      <w:pPr>
        <w:contextualSpacing/>
        <w:rPr>
          <w:u w:val="single"/>
        </w:rPr>
      </w:pPr>
    </w:p>
    <w:p w14:paraId="37D51AF2" w14:textId="040C64E2" w:rsidR="003F1983" w:rsidRPr="002064A6" w:rsidRDefault="610229A3" w:rsidP="5462F34E">
      <w:pPr>
        <w:contextualSpacing/>
      </w:pPr>
      <w:bookmarkStart w:id="4" w:name="_Hlk140050407"/>
      <w:r>
        <w:t xml:space="preserve">F&amp;A rates are negotiated and approved by the Office of Naval Research, Penn State’s cognizant federal agency. Penn State’s </w:t>
      </w:r>
      <w:r w:rsidR="326ABF2C">
        <w:t>current</w:t>
      </w:r>
      <w:r w:rsidR="7BB79F70">
        <w:t xml:space="preserve"> </w:t>
      </w:r>
      <w:r w:rsidR="00815AAA" w:rsidRPr="5462F34E">
        <w:rPr>
          <w:b/>
          <w:bCs/>
        </w:rPr>
        <w:t xml:space="preserve">provisional </w:t>
      </w:r>
      <w:r w:rsidRPr="5462F34E">
        <w:rPr>
          <w:b/>
          <w:bCs/>
        </w:rPr>
        <w:t>on-campus</w:t>
      </w:r>
      <w:r>
        <w:t xml:space="preserve"> rate for </w:t>
      </w:r>
      <w:r w:rsidR="7FDC29D9">
        <w:t>i</w:t>
      </w:r>
      <w:r>
        <w:t>nstruction</w:t>
      </w:r>
      <w:r w:rsidR="75B86DFE">
        <w:t xml:space="preserve"> and</w:t>
      </w:r>
      <w:r w:rsidR="5B98E753">
        <w:t xml:space="preserve"> </w:t>
      </w:r>
      <w:r w:rsidR="7FDC29D9">
        <w:t>c</w:t>
      </w:r>
      <w:r>
        <w:t xml:space="preserve">ontinuing </w:t>
      </w:r>
      <w:r w:rsidR="7FDC29D9">
        <w:t>e</w:t>
      </w:r>
      <w:r>
        <w:t>ducation</w:t>
      </w:r>
      <w:r w:rsidR="5B98E753">
        <w:t xml:space="preserve"> </w:t>
      </w:r>
      <w:r w:rsidR="05484B90">
        <w:t>is</w:t>
      </w:r>
      <w:r>
        <w:t> </w:t>
      </w:r>
      <w:r w:rsidR="6F231D8A">
        <w:t>5</w:t>
      </w:r>
      <w:r w:rsidR="54625DC3">
        <w:t>2.1</w:t>
      </w:r>
      <w:r w:rsidR="326ABF2C">
        <w:t>% of MTDC from July 1, 20</w:t>
      </w:r>
      <w:r w:rsidR="310E6EDD">
        <w:t>2</w:t>
      </w:r>
      <w:r w:rsidR="6055EA02">
        <w:t>6</w:t>
      </w:r>
      <w:r w:rsidR="2BE12796">
        <w:t>,</w:t>
      </w:r>
      <w:r w:rsidR="326ABF2C">
        <w:t xml:space="preserve"> </w:t>
      </w:r>
      <w:r w:rsidR="41FA2E26">
        <w:t>through June 30, 20</w:t>
      </w:r>
      <w:r w:rsidR="028CA2A7">
        <w:t>2</w:t>
      </w:r>
      <w:r w:rsidR="142BA1C1">
        <w:t>7</w:t>
      </w:r>
      <w:r w:rsidR="7067010C">
        <w:t xml:space="preserve">. </w:t>
      </w:r>
      <w:r w:rsidR="326ABF2C">
        <w:t>New awards and new competitive segments with an effective date of July 1, 20</w:t>
      </w:r>
      <w:r w:rsidR="028CA2A7">
        <w:t>2</w:t>
      </w:r>
      <w:r w:rsidR="6C5EB520">
        <w:t>7</w:t>
      </w:r>
      <w:r w:rsidR="326ABF2C">
        <w:t xml:space="preserve">, or later shall be subject to adjustment when superseding Government approved rates are established. </w:t>
      </w:r>
      <w:r w:rsidR="33E0B767">
        <w:t>Per 2 CFR 200 (Appendix III, Section C.7), the actual F&amp;A rates used will be fixed at the time of the initial award for the duration of the competitive segment.</w:t>
      </w:r>
    </w:p>
    <w:bookmarkEnd w:id="4"/>
    <w:p w14:paraId="45FB0818" w14:textId="77777777" w:rsidR="00BF0BBA" w:rsidRPr="002064A6" w:rsidRDefault="00BF0BBA" w:rsidP="003F1983">
      <w:pPr>
        <w:autoSpaceDE w:val="0"/>
        <w:autoSpaceDN w:val="0"/>
        <w:adjustRightInd w:val="0"/>
      </w:pPr>
    </w:p>
    <w:p w14:paraId="6E39BDEC" w14:textId="77777777" w:rsidR="00C2115B" w:rsidRPr="002064A6" w:rsidRDefault="00C2115B" w:rsidP="00C2115B">
      <w:pPr>
        <w:rPr>
          <w:b/>
          <w:bCs/>
          <w:u w:val="single"/>
        </w:rPr>
      </w:pPr>
      <w:r w:rsidRPr="002064A6">
        <w:rPr>
          <w:b/>
          <w:bCs/>
          <w:u w:val="single"/>
        </w:rPr>
        <w:t>F&amp;A – Off Campus Instruction</w:t>
      </w:r>
    </w:p>
    <w:p w14:paraId="049F31CB" w14:textId="77777777" w:rsidR="00C2115B" w:rsidRPr="002064A6" w:rsidRDefault="00C2115B" w:rsidP="00C2115B"/>
    <w:p w14:paraId="45EFAB81" w14:textId="6D694968" w:rsidR="003F1983" w:rsidRPr="002064A6" w:rsidRDefault="610229A3" w:rsidP="003F1983">
      <w:pPr>
        <w:autoSpaceDE w:val="0"/>
        <w:autoSpaceDN w:val="0"/>
        <w:adjustRightInd w:val="0"/>
      </w:pPr>
      <w:bookmarkStart w:id="5" w:name="_Hlk140050174"/>
      <w:r>
        <w:t xml:space="preserve">F&amp;A rates are negotiated and approved by the Office of Naval Research, Penn State’s cognizant federal agency. Penn State’s </w:t>
      </w:r>
      <w:r w:rsidR="326ABF2C">
        <w:t xml:space="preserve">current </w:t>
      </w:r>
      <w:r w:rsidR="5E5FA886" w:rsidRPr="5462F34E">
        <w:rPr>
          <w:b/>
          <w:bCs/>
        </w:rPr>
        <w:t xml:space="preserve">provisional </w:t>
      </w:r>
      <w:r w:rsidRPr="5462F34E">
        <w:rPr>
          <w:b/>
          <w:bCs/>
        </w:rPr>
        <w:t>off-campus</w:t>
      </w:r>
      <w:r w:rsidR="3C956F72">
        <w:t xml:space="preserve"> </w:t>
      </w:r>
      <w:r>
        <w:t xml:space="preserve">rate </w:t>
      </w:r>
      <w:r w:rsidR="75B86DFE">
        <w:t xml:space="preserve">for instruction and continuing </w:t>
      </w:r>
      <w:r w:rsidR="75B86DFE">
        <w:lastRenderedPageBreak/>
        <w:t>education is </w:t>
      </w:r>
      <w:r w:rsidR="0768EAC3">
        <w:t>2</w:t>
      </w:r>
      <w:r w:rsidR="3BA4C849">
        <w:t>6</w:t>
      </w:r>
      <w:r w:rsidR="0768EAC3">
        <w:t>.</w:t>
      </w:r>
      <w:r w:rsidR="3BA4C849">
        <w:t>0</w:t>
      </w:r>
      <w:r w:rsidR="326ABF2C">
        <w:t>% of MTDC from July 1, 20</w:t>
      </w:r>
      <w:r w:rsidR="310E6EDD">
        <w:t>2</w:t>
      </w:r>
      <w:r w:rsidR="05D781FC">
        <w:t>6</w:t>
      </w:r>
      <w:r w:rsidR="3BB4FD93">
        <w:t xml:space="preserve">, </w:t>
      </w:r>
      <w:r w:rsidR="41FA2E26">
        <w:t>through June 30, 20</w:t>
      </w:r>
      <w:r w:rsidR="028CA2A7">
        <w:t>2</w:t>
      </w:r>
      <w:r w:rsidR="21B40F05">
        <w:t>7</w:t>
      </w:r>
      <w:r w:rsidR="655682AB">
        <w:t>.</w:t>
      </w:r>
      <w:r w:rsidR="326ABF2C">
        <w:t xml:space="preserve"> New awards and new competitive segments with an effective date of July 1, 20</w:t>
      </w:r>
      <w:r w:rsidR="028CA2A7">
        <w:t>2</w:t>
      </w:r>
      <w:r w:rsidR="61727405">
        <w:t>7</w:t>
      </w:r>
      <w:r w:rsidR="326ABF2C">
        <w:t>, or later shall be subject to adjustment when superseding Government approved rates are established</w:t>
      </w:r>
      <w:r w:rsidR="33E0B767">
        <w:t>. Per 2 CFR 200 (Appendix III, Section C.7), the actual F&amp;A rates used will be fixed at the time of the initial award for the duration of the competitive segment.</w:t>
      </w:r>
    </w:p>
    <w:p w14:paraId="53128261" w14:textId="77777777" w:rsidR="00FE7FD7" w:rsidRPr="002064A6" w:rsidRDefault="00FE7FD7" w:rsidP="003F1983">
      <w:pPr>
        <w:autoSpaceDE w:val="0"/>
        <w:autoSpaceDN w:val="0"/>
        <w:adjustRightInd w:val="0"/>
      </w:pPr>
    </w:p>
    <w:p w14:paraId="534438D2" w14:textId="77777777" w:rsidR="00FE7FD7" w:rsidRPr="002064A6" w:rsidRDefault="00FE7FD7" w:rsidP="00FE7FD7">
      <w:pPr>
        <w:contextualSpacing/>
        <w:rPr>
          <w:b/>
          <w:bCs/>
          <w:u w:val="single"/>
        </w:rPr>
      </w:pPr>
      <w:r w:rsidRPr="002064A6">
        <w:rPr>
          <w:b/>
          <w:bCs/>
          <w:u w:val="single"/>
        </w:rPr>
        <w:t>F&amp;A – On Campus Other Sponsored Activities</w:t>
      </w:r>
      <w:r w:rsidR="00813C2D" w:rsidRPr="002064A6">
        <w:rPr>
          <w:b/>
          <w:bCs/>
          <w:u w:val="single"/>
        </w:rPr>
        <w:t xml:space="preserve"> (use of this rate requires OSP approval)</w:t>
      </w:r>
    </w:p>
    <w:p w14:paraId="62486C05" w14:textId="77777777" w:rsidR="00FE7FD7" w:rsidRPr="002064A6" w:rsidRDefault="00FE7FD7" w:rsidP="00FE7FD7">
      <w:pPr>
        <w:contextualSpacing/>
        <w:rPr>
          <w:u w:val="single"/>
        </w:rPr>
      </w:pPr>
    </w:p>
    <w:p w14:paraId="44FA46B9" w14:textId="3BDBC00A" w:rsidR="00FE7FD7" w:rsidRPr="002064A6" w:rsidRDefault="523F1924" w:rsidP="5462F34E">
      <w:pPr>
        <w:contextualSpacing/>
      </w:pPr>
      <w:r>
        <w:t xml:space="preserve">F&amp;A rates are negotiated and approved by the Office of Naval Research, Penn State’s cognizant federal agency. Penn State’s current </w:t>
      </w:r>
      <w:r w:rsidR="313EE0E2" w:rsidRPr="5462F34E">
        <w:rPr>
          <w:b/>
          <w:bCs/>
        </w:rPr>
        <w:t>provisional</w:t>
      </w:r>
      <w:r w:rsidRPr="5462F34E">
        <w:rPr>
          <w:b/>
          <w:bCs/>
        </w:rPr>
        <w:t xml:space="preserve"> on-campus</w:t>
      </w:r>
      <w:r>
        <w:t xml:space="preserve"> rate for </w:t>
      </w:r>
      <w:r w:rsidR="3D8983E0">
        <w:t>other sponsored activities</w:t>
      </w:r>
      <w:r>
        <w:t xml:space="preserve"> is </w:t>
      </w:r>
      <w:r w:rsidR="313EE0E2">
        <w:t>24.1</w:t>
      </w:r>
      <w:r>
        <w:t>% of MTDC from July 1, 202</w:t>
      </w:r>
      <w:r w:rsidR="2E27E429">
        <w:t>6</w:t>
      </w:r>
      <w:r>
        <w:t>, through June 30, 202</w:t>
      </w:r>
      <w:r w:rsidR="01ED011A">
        <w:t>7.</w:t>
      </w:r>
      <w:r>
        <w:t xml:space="preserve"> New awards and new competitive segments with an effective date of July 1, 202</w:t>
      </w:r>
      <w:r w:rsidR="748EFF21">
        <w:t>7</w:t>
      </w:r>
      <w:r>
        <w:t>, or later shall be subject to adjustment when superseding Government approved rates are established. Per 2 CFR 200 (Appendix III, Section C.7), the actual F&amp;A rates used will be fixed at the time of the initial award for the duration of the competitive segment.</w:t>
      </w:r>
    </w:p>
    <w:p w14:paraId="4101652C" w14:textId="77777777" w:rsidR="00FE7FD7" w:rsidRPr="002064A6" w:rsidRDefault="00FE7FD7" w:rsidP="00FE7FD7">
      <w:pPr>
        <w:autoSpaceDE w:val="0"/>
        <w:autoSpaceDN w:val="0"/>
        <w:adjustRightInd w:val="0"/>
      </w:pPr>
    </w:p>
    <w:p w14:paraId="09552FA4" w14:textId="77777777" w:rsidR="00FE7FD7" w:rsidRPr="002064A6" w:rsidRDefault="00FE7FD7" w:rsidP="00FE7FD7">
      <w:pPr>
        <w:rPr>
          <w:b/>
          <w:bCs/>
          <w:u w:val="single"/>
        </w:rPr>
      </w:pPr>
      <w:r w:rsidRPr="002064A6">
        <w:rPr>
          <w:b/>
          <w:bCs/>
          <w:u w:val="single"/>
        </w:rPr>
        <w:t>F&amp;A – Off Campus Other Sponsored Activities</w:t>
      </w:r>
      <w:r w:rsidR="00813C2D" w:rsidRPr="002064A6">
        <w:rPr>
          <w:b/>
          <w:bCs/>
          <w:u w:val="single"/>
        </w:rPr>
        <w:t xml:space="preserve"> (use of this rate requires OSP approval)</w:t>
      </w:r>
    </w:p>
    <w:p w14:paraId="4B99056E" w14:textId="77777777" w:rsidR="00FE7FD7" w:rsidRPr="002064A6" w:rsidRDefault="00FE7FD7" w:rsidP="00FE7FD7"/>
    <w:p w14:paraId="3D2253D1" w14:textId="4221B2EA" w:rsidR="00FE7FD7" w:rsidRDefault="523F1924" w:rsidP="00FE7FD7">
      <w:pPr>
        <w:autoSpaceDE w:val="0"/>
        <w:autoSpaceDN w:val="0"/>
        <w:adjustRightInd w:val="0"/>
      </w:pPr>
      <w:r>
        <w:t xml:space="preserve">F&amp;A rates are negotiated and approved by the Office of Naval Research, Penn State’s cognizant federal agency. Penn State’s current </w:t>
      </w:r>
      <w:r w:rsidR="0BDDFEFD" w:rsidRPr="5462F34E">
        <w:rPr>
          <w:b/>
          <w:bCs/>
        </w:rPr>
        <w:t xml:space="preserve">provisional </w:t>
      </w:r>
      <w:r w:rsidRPr="5462F34E">
        <w:rPr>
          <w:b/>
          <w:bCs/>
        </w:rPr>
        <w:t>off-campus</w:t>
      </w:r>
      <w:r>
        <w:t xml:space="preserve"> rate for </w:t>
      </w:r>
      <w:r w:rsidR="3D8983E0">
        <w:t>other sponsored activities</w:t>
      </w:r>
      <w:r>
        <w:t xml:space="preserve"> is </w:t>
      </w:r>
      <w:r w:rsidR="77EB1F93">
        <w:t>1</w:t>
      </w:r>
      <w:r w:rsidR="313EE0E2">
        <w:t>6</w:t>
      </w:r>
      <w:r w:rsidR="77EB1F93">
        <w:t>.</w:t>
      </w:r>
      <w:r w:rsidR="313EE0E2">
        <w:t>8</w:t>
      </w:r>
      <w:r>
        <w:t>% of MTDC from July 1, 202</w:t>
      </w:r>
      <w:r w:rsidR="0EC0691F">
        <w:t>6</w:t>
      </w:r>
      <w:r>
        <w:t>, through June 30, 202</w:t>
      </w:r>
      <w:r w:rsidR="059CD3CD">
        <w:t>7</w:t>
      </w:r>
      <w:r>
        <w:t>. New awards and new competitive segments with an effective date of July 1, 202</w:t>
      </w:r>
      <w:r w:rsidR="5010CBDC">
        <w:t>7</w:t>
      </w:r>
      <w:r>
        <w:t>, or later shall be subject to adjustment when superseding Government approved rates are established. Per 2 CFR 200 (Appendix III, Section C.7), the actual F&amp;A rates used will be fixed at the time of the initial award for the duration of the competitive segment.</w:t>
      </w:r>
    </w:p>
    <w:p w14:paraId="1299C43A" w14:textId="77777777" w:rsidR="00132407" w:rsidRDefault="00132407" w:rsidP="00FE7FD7">
      <w:pPr>
        <w:autoSpaceDE w:val="0"/>
        <w:autoSpaceDN w:val="0"/>
        <w:adjustRightInd w:val="0"/>
      </w:pPr>
    </w:p>
    <w:p w14:paraId="1A95DD63" w14:textId="77777777" w:rsidR="00132407" w:rsidRDefault="0029459E" w:rsidP="00FE7FD7">
      <w:pPr>
        <w:autoSpaceDE w:val="0"/>
        <w:autoSpaceDN w:val="0"/>
        <w:adjustRightInd w:val="0"/>
      </w:pPr>
      <w:r w:rsidRPr="0029459E">
        <w:rPr>
          <w:b/>
          <w:bCs/>
          <w:u w:val="single"/>
        </w:rPr>
        <w:t>F&amp;A – Department of Health and Human Services - On Campus Other Sponsored Activities (use of this rate requires OSP approval)</w:t>
      </w:r>
    </w:p>
    <w:p w14:paraId="24D4EE30" w14:textId="1A37F46A" w:rsidR="00132407" w:rsidRDefault="0029459E" w:rsidP="00FE7FD7">
      <w:pPr>
        <w:autoSpaceDE w:val="0"/>
        <w:autoSpaceDN w:val="0"/>
        <w:adjustRightInd w:val="0"/>
      </w:pPr>
      <w:r>
        <w:br/>
      </w:r>
      <w:r w:rsidR="2134DE25">
        <w:t xml:space="preserve">F&amp;A rates are negotiated and approved by the Office of Naval Research, Penn State’s cognizant federal agency. Penn State’s current </w:t>
      </w:r>
      <w:r w:rsidR="3B19FF1B" w:rsidRPr="5462F34E">
        <w:rPr>
          <w:b/>
          <w:bCs/>
        </w:rPr>
        <w:t xml:space="preserve">provisional </w:t>
      </w:r>
      <w:r w:rsidR="2134DE25" w:rsidRPr="5462F34E">
        <w:rPr>
          <w:b/>
          <w:bCs/>
        </w:rPr>
        <w:t>on-campus</w:t>
      </w:r>
      <w:r w:rsidR="2134DE25">
        <w:t xml:space="preserve"> rate for Department of Health and Human Services (DHHS) other sponsored activities is 23.7% of MTDC from July 1, 202</w:t>
      </w:r>
      <w:r w:rsidR="1106D204">
        <w:t>6</w:t>
      </w:r>
      <w:r w:rsidR="2134DE25">
        <w:t>, through June 30, 202</w:t>
      </w:r>
      <w:r w:rsidR="692E8A12">
        <w:t>7</w:t>
      </w:r>
      <w:r w:rsidR="2134DE25">
        <w:t>.  New awards and new competitive segments with an effective date of July 1, 202</w:t>
      </w:r>
      <w:r w:rsidR="0ADBD652">
        <w:t>7</w:t>
      </w:r>
      <w:r w:rsidR="2134DE25">
        <w:t>, or later shall be subject to adjustment when superseding Government approved rates are established. Per 2 CFR 200 (Appendix III, Section C.7), the actual F&amp;A rates used will be fixed at the time of the initial award for the duration of the competitive segment.</w:t>
      </w:r>
    </w:p>
    <w:p w14:paraId="4DDBEF00" w14:textId="77777777" w:rsidR="0029459E" w:rsidRDefault="0029459E" w:rsidP="00132407">
      <w:pPr>
        <w:rPr>
          <w:b/>
          <w:bCs/>
          <w:u w:val="single"/>
        </w:rPr>
      </w:pPr>
    </w:p>
    <w:p w14:paraId="7F8F27CE" w14:textId="77777777" w:rsidR="00132407" w:rsidRDefault="0029459E" w:rsidP="00FE7FD7">
      <w:pPr>
        <w:autoSpaceDE w:val="0"/>
        <w:autoSpaceDN w:val="0"/>
        <w:adjustRightInd w:val="0"/>
      </w:pPr>
      <w:r w:rsidRPr="0029459E">
        <w:rPr>
          <w:b/>
          <w:bCs/>
          <w:u w:val="single"/>
        </w:rPr>
        <w:t>F&amp;A – Department of Health and Human Services - Off Campus Other Sponsored Activities (use of this rate requires OSP approval)</w:t>
      </w:r>
    </w:p>
    <w:bookmarkEnd w:id="5"/>
    <w:p w14:paraId="43BE5C1D" w14:textId="23372DC6" w:rsidR="007E16F7" w:rsidRPr="00E02F96" w:rsidRDefault="0029459E" w:rsidP="5462F34E">
      <w:pPr>
        <w:spacing w:line="259" w:lineRule="auto"/>
        <w:rPr>
          <w:b/>
          <w:bCs/>
          <w:u w:val="single"/>
        </w:rPr>
      </w:pPr>
      <w:r>
        <w:br/>
      </w:r>
      <w:r w:rsidR="7314FA56">
        <w:t xml:space="preserve">F&amp;A rates are negotiated and approved by the Office of Naval Research, Penn State’s cognizant federal agency. Penn State’s current </w:t>
      </w:r>
      <w:r w:rsidR="432D618F" w:rsidRPr="5462F34E">
        <w:rPr>
          <w:rStyle w:val="Strong"/>
        </w:rPr>
        <w:t xml:space="preserve">provisional </w:t>
      </w:r>
      <w:r w:rsidR="7314FA56" w:rsidRPr="5462F34E">
        <w:rPr>
          <w:rStyle w:val="Strong"/>
        </w:rPr>
        <w:t>off-campus</w:t>
      </w:r>
      <w:r w:rsidR="7314FA56">
        <w:t xml:space="preserve"> rate for Department of Health and Human Services (DHHS) other sponsored activities is 16.4% of MTDC from July 1, 202</w:t>
      </w:r>
      <w:r w:rsidR="53E6E2B5">
        <w:t>6</w:t>
      </w:r>
      <w:r w:rsidR="7314FA56">
        <w:t>, through June 30, 202</w:t>
      </w:r>
      <w:r w:rsidR="56A6FFE6">
        <w:t>7</w:t>
      </w:r>
      <w:r w:rsidR="7314FA56">
        <w:t>.  New awards and new competitive segments with an effective date of July 1, 202</w:t>
      </w:r>
      <w:r w:rsidR="577A0665">
        <w:t>7</w:t>
      </w:r>
      <w:r w:rsidR="7314FA56">
        <w:t>, or later shall be subject to adjustment when superseding Government approved rates are established. Per 2 CFR 200 (Appendix III, Section C.7), the actual F&amp;A rates used will be fixed at the time of the initial award for the duration of the competitive segment.</w:t>
      </w:r>
    </w:p>
    <w:p w14:paraId="3461D779" w14:textId="77777777" w:rsidR="00A32008" w:rsidRDefault="00A32008" w:rsidP="00EC09D6">
      <w:pPr>
        <w:autoSpaceDE w:val="0"/>
        <w:autoSpaceDN w:val="0"/>
        <w:adjustRightInd w:val="0"/>
        <w:rPr>
          <w:b/>
          <w:bCs/>
          <w:u w:val="single"/>
        </w:rPr>
      </w:pPr>
    </w:p>
    <w:p w14:paraId="3CF2D8B6" w14:textId="77777777" w:rsidR="00CE342C" w:rsidRDefault="00CE342C" w:rsidP="00EC09D6">
      <w:pPr>
        <w:autoSpaceDE w:val="0"/>
        <w:autoSpaceDN w:val="0"/>
        <w:adjustRightInd w:val="0"/>
        <w:rPr>
          <w:b/>
          <w:bCs/>
          <w:u w:val="single"/>
        </w:rPr>
      </w:pPr>
    </w:p>
    <w:p w14:paraId="0FA492D3" w14:textId="77777777" w:rsidR="007D5CA4" w:rsidRPr="00E02F96" w:rsidRDefault="007D5CA4" w:rsidP="00EC09D6">
      <w:pPr>
        <w:autoSpaceDE w:val="0"/>
        <w:autoSpaceDN w:val="0"/>
        <w:adjustRightInd w:val="0"/>
        <w:rPr>
          <w:b/>
          <w:bCs/>
          <w:u w:val="single"/>
        </w:rPr>
      </w:pPr>
      <w:r w:rsidRPr="00E02F96">
        <w:rPr>
          <w:b/>
          <w:bCs/>
          <w:u w:val="single"/>
        </w:rPr>
        <w:t>Tuition</w:t>
      </w:r>
      <w:r w:rsidR="00B86DF6" w:rsidRPr="00E02F96">
        <w:rPr>
          <w:b/>
          <w:bCs/>
          <w:u w:val="single"/>
        </w:rPr>
        <w:t xml:space="preserve"> Remission</w:t>
      </w:r>
    </w:p>
    <w:p w14:paraId="0FB78278" w14:textId="77777777" w:rsidR="007D5CA4" w:rsidRPr="00E02F96" w:rsidRDefault="007D5CA4" w:rsidP="00EC09D6">
      <w:pPr>
        <w:autoSpaceDE w:val="0"/>
        <w:autoSpaceDN w:val="0"/>
        <w:adjustRightInd w:val="0"/>
        <w:rPr>
          <w:u w:val="single"/>
        </w:rPr>
      </w:pPr>
    </w:p>
    <w:p w14:paraId="4D797836" w14:textId="4B8EF6DF" w:rsidR="00CE342C" w:rsidRPr="00B913D2" w:rsidRDefault="00CE342C" w:rsidP="00CE342C">
      <w:pPr>
        <w:autoSpaceDE w:val="0"/>
        <w:autoSpaceDN w:val="0"/>
        <w:adjustRightInd w:val="0"/>
        <w:rPr>
          <w:color w:val="FF0000"/>
        </w:rPr>
      </w:pPr>
      <w:r w:rsidRPr="00E02F96">
        <w:t>Computed using the approved tuition charges for a one-half (1/2) time graduate assistant of $</w:t>
      </w:r>
      <w:r w:rsidR="00BA615E">
        <w:t>11,030</w:t>
      </w:r>
      <w:r w:rsidRPr="00E02F96">
        <w:t xml:space="preserve"> for fall semester 202</w:t>
      </w:r>
      <w:r w:rsidR="00BA615E">
        <w:t>6</w:t>
      </w:r>
      <w:r w:rsidRPr="00E02F96">
        <w:t>, $</w:t>
      </w:r>
      <w:r w:rsidR="00F74B97">
        <w:t>1</w:t>
      </w:r>
      <w:r w:rsidR="00BA615E">
        <w:t>1</w:t>
      </w:r>
      <w:r w:rsidR="00F74B97">
        <w:t>,</w:t>
      </w:r>
      <w:r w:rsidR="00BA615E">
        <w:t>030</w:t>
      </w:r>
      <w:r w:rsidRPr="00E02F96">
        <w:t xml:space="preserve"> for spring semester 202</w:t>
      </w:r>
      <w:r w:rsidR="00BA615E">
        <w:t>7</w:t>
      </w:r>
      <w:r w:rsidRPr="002064A6">
        <w:t xml:space="preserve">, and </w:t>
      </w:r>
      <w:r w:rsidRPr="00A63CB6">
        <w:t>$5,</w:t>
      </w:r>
      <w:r w:rsidR="00BA615E">
        <w:t>515</w:t>
      </w:r>
      <w:r w:rsidRPr="002064A6">
        <w:t xml:space="preserve"> for summer session 202</w:t>
      </w:r>
      <w:r w:rsidR="00BA615E">
        <w:t>7</w:t>
      </w:r>
      <w:r w:rsidRPr="002064A6">
        <w:t xml:space="preserve">.  The charges quoted above are increased by </w:t>
      </w:r>
      <w:r w:rsidRPr="00F02EBD">
        <w:t>two percent (2%)</w:t>
      </w:r>
      <w:r w:rsidRPr="002064A6">
        <w:t xml:space="preserve"> for any project period occurring after summer session 202</w:t>
      </w:r>
      <w:r w:rsidR="00BA615E">
        <w:t>7</w:t>
      </w:r>
      <w:r w:rsidRPr="002064A6">
        <w:t>, and each summer session thereafter.</w:t>
      </w:r>
      <w:r>
        <w:t xml:space="preserve">  </w:t>
      </w:r>
    </w:p>
    <w:p w14:paraId="1FC39945" w14:textId="77777777" w:rsidR="00A05DE5" w:rsidRPr="00B913D2" w:rsidRDefault="00A05DE5" w:rsidP="00B67953">
      <w:pPr>
        <w:autoSpaceDE w:val="0"/>
        <w:autoSpaceDN w:val="0"/>
        <w:adjustRightInd w:val="0"/>
        <w:rPr>
          <w:color w:val="FF0000"/>
        </w:rPr>
      </w:pPr>
    </w:p>
    <w:p w14:paraId="5067AF24" w14:textId="77777777" w:rsidR="00873FCD" w:rsidRPr="00E02F96" w:rsidRDefault="00873FCD" w:rsidP="00B67953">
      <w:pPr>
        <w:autoSpaceDE w:val="0"/>
        <w:autoSpaceDN w:val="0"/>
        <w:adjustRightInd w:val="0"/>
        <w:rPr>
          <w:b/>
          <w:u w:val="single"/>
        </w:rPr>
      </w:pPr>
      <w:r w:rsidRPr="00E02F96">
        <w:rPr>
          <w:b/>
          <w:u w:val="single"/>
        </w:rPr>
        <w:t>Travel</w:t>
      </w:r>
    </w:p>
    <w:p w14:paraId="0562CB0E" w14:textId="77777777" w:rsidR="00873FCD" w:rsidRPr="00E02F96" w:rsidRDefault="00873FCD" w:rsidP="00873FCD">
      <w:pPr>
        <w:autoSpaceDE w:val="0"/>
        <w:autoSpaceDN w:val="0"/>
        <w:adjustRightInd w:val="0"/>
        <w:ind w:right="-33"/>
        <w:rPr>
          <w:b/>
          <w:bCs/>
          <w:u w:val="single"/>
        </w:rPr>
      </w:pPr>
    </w:p>
    <w:p w14:paraId="1D6153B8" w14:textId="77777777" w:rsidR="001914D1" w:rsidRPr="00E02F96" w:rsidRDefault="00873FCD" w:rsidP="000E5AFB">
      <w:pPr>
        <w:autoSpaceDE w:val="0"/>
        <w:autoSpaceDN w:val="0"/>
        <w:adjustRightInd w:val="0"/>
        <w:ind w:right="-33"/>
      </w:pPr>
      <w:r w:rsidRPr="00E02F96">
        <w:t xml:space="preserve">Mileage estimates are based on the travel rate posted on the Penn State travel web site on </w:t>
      </w:r>
      <w:r w:rsidRPr="002064A6">
        <w:rPr>
          <w:i/>
          <w:iCs/>
        </w:rPr>
        <w:t>Date</w:t>
      </w:r>
      <w:r w:rsidRPr="00E02F96">
        <w:rPr>
          <w:i/>
          <w:iCs/>
        </w:rPr>
        <w:t>.</w:t>
      </w:r>
      <w:r w:rsidRPr="00E02F96">
        <w:t xml:space="preserve">  All travel will be in accordance with </w:t>
      </w:r>
      <w:proofErr w:type="gramStart"/>
      <w:r w:rsidRPr="00E02F96">
        <w:t>University</w:t>
      </w:r>
      <w:proofErr w:type="gramEnd"/>
      <w:r w:rsidRPr="00E02F96">
        <w:t xml:space="preserve"> travel regulations and mileage will be charged at the current rate on the date of travel</w:t>
      </w:r>
      <w:r w:rsidR="00891660" w:rsidRPr="00E02F96">
        <w:t xml:space="preserve"> </w:t>
      </w:r>
      <w:r w:rsidR="009F326F" w:rsidRPr="00E02F96">
        <w:rPr>
          <w:i/>
        </w:rPr>
        <w:t>(remove these</w:t>
      </w:r>
      <w:r w:rsidR="00891660" w:rsidRPr="00E02F96">
        <w:rPr>
          <w:i/>
        </w:rPr>
        <w:t xml:space="preserve"> line</w:t>
      </w:r>
      <w:r w:rsidR="009F326F" w:rsidRPr="00E02F96">
        <w:rPr>
          <w:i/>
        </w:rPr>
        <w:t>s</w:t>
      </w:r>
      <w:r w:rsidR="00891660" w:rsidRPr="00E02F96">
        <w:rPr>
          <w:i/>
        </w:rPr>
        <w:t xml:space="preserve"> if the proposal is being </w:t>
      </w:r>
      <w:r w:rsidR="00B23E9C" w:rsidRPr="00E02F96">
        <w:rPr>
          <w:i/>
        </w:rPr>
        <w:t xml:space="preserve">submitted </w:t>
      </w:r>
      <w:r w:rsidR="009F326F" w:rsidRPr="00E02F96">
        <w:rPr>
          <w:i/>
        </w:rPr>
        <w:t>to the</w:t>
      </w:r>
      <w:r w:rsidR="00891660" w:rsidRPr="00E02F96">
        <w:rPr>
          <w:i/>
        </w:rPr>
        <w:t xml:space="preserve"> Commonwealth)</w:t>
      </w:r>
      <w:r w:rsidRPr="00E02F96">
        <w:t xml:space="preserve">.  </w:t>
      </w:r>
    </w:p>
    <w:p w14:paraId="34CE0A41" w14:textId="77777777" w:rsidR="001914D1" w:rsidRPr="00E02F96" w:rsidRDefault="001914D1" w:rsidP="000E5AFB">
      <w:pPr>
        <w:autoSpaceDE w:val="0"/>
        <w:autoSpaceDN w:val="0"/>
        <w:adjustRightInd w:val="0"/>
        <w:ind w:right="-33"/>
      </w:pPr>
    </w:p>
    <w:p w14:paraId="14F01AF5" w14:textId="77777777" w:rsidR="00873FCD" w:rsidRPr="00E02F96" w:rsidRDefault="009F52D5" w:rsidP="000E5AFB">
      <w:pPr>
        <w:autoSpaceDE w:val="0"/>
        <w:autoSpaceDN w:val="0"/>
        <w:adjustRightInd w:val="0"/>
        <w:ind w:right="-33"/>
      </w:pPr>
      <w:r w:rsidRPr="00E02F96">
        <w:t>Travel costs are estimated as follows: (provide a breakdown of each trip and the cost estimates associated with each trip)</w:t>
      </w:r>
      <w:r w:rsidR="009F326F" w:rsidRPr="00E02F96">
        <w:t>.</w:t>
      </w:r>
    </w:p>
    <w:p w14:paraId="62EBF3C5" w14:textId="77777777" w:rsidR="000E5AFB" w:rsidRPr="00E02F96" w:rsidRDefault="000E5AFB" w:rsidP="000E5AFB">
      <w:pPr>
        <w:autoSpaceDE w:val="0"/>
        <w:autoSpaceDN w:val="0"/>
        <w:adjustRightInd w:val="0"/>
        <w:ind w:right="-33"/>
        <w:rPr>
          <w:bCs/>
          <w:u w:val="single"/>
        </w:rPr>
      </w:pPr>
    </w:p>
    <w:p w14:paraId="6D98A12B" w14:textId="77777777" w:rsidR="003774C6" w:rsidRPr="00E02F96" w:rsidRDefault="003774C6" w:rsidP="000E5AFB">
      <w:pPr>
        <w:autoSpaceDE w:val="0"/>
        <w:autoSpaceDN w:val="0"/>
        <w:adjustRightInd w:val="0"/>
        <w:ind w:right="-33"/>
        <w:rPr>
          <w:bCs/>
          <w:u w:val="single"/>
        </w:rPr>
      </w:pPr>
    </w:p>
    <w:p w14:paraId="36E32B07" w14:textId="77777777" w:rsidR="00873FCD" w:rsidRPr="00E02F96" w:rsidRDefault="00873FCD" w:rsidP="00873FCD">
      <w:pPr>
        <w:pStyle w:val="memobody"/>
        <w:tabs>
          <w:tab w:val="left" w:pos="540"/>
          <w:tab w:val="left" w:pos="4320"/>
          <w:tab w:val="left" w:pos="6120"/>
          <w:tab w:val="left" w:pos="7740"/>
        </w:tabs>
        <w:spacing w:after="0"/>
        <w:ind w:firstLine="0"/>
        <w:rPr>
          <w:b/>
          <w:u w:val="single"/>
        </w:rPr>
      </w:pPr>
      <w:r w:rsidRPr="00E02F96">
        <w:rPr>
          <w:b/>
          <w:u w:val="single"/>
        </w:rPr>
        <w:t xml:space="preserve">Hourly </w:t>
      </w:r>
      <w:r w:rsidR="00277982" w:rsidRPr="00E02F96">
        <w:rPr>
          <w:b/>
          <w:u w:val="single"/>
        </w:rPr>
        <w:t>Statement (</w:t>
      </w:r>
      <w:r w:rsidRPr="00E02F96">
        <w:rPr>
          <w:b/>
          <w:u w:val="single"/>
        </w:rPr>
        <w:t xml:space="preserve">use when hourly estimates are provided in </w:t>
      </w:r>
      <w:r w:rsidR="00891660" w:rsidRPr="00E02F96">
        <w:rPr>
          <w:b/>
          <w:u w:val="single"/>
        </w:rPr>
        <w:t xml:space="preserve">salary lines in </w:t>
      </w:r>
      <w:r w:rsidRPr="00E02F96">
        <w:rPr>
          <w:b/>
          <w:u w:val="single"/>
        </w:rPr>
        <w:t>proposal</w:t>
      </w:r>
      <w:r w:rsidR="00891660" w:rsidRPr="00E02F96">
        <w:rPr>
          <w:b/>
          <w:u w:val="single"/>
        </w:rPr>
        <w:t xml:space="preserve"> budgets</w:t>
      </w:r>
      <w:r w:rsidRPr="00E02F96">
        <w:rPr>
          <w:b/>
          <w:u w:val="single"/>
        </w:rPr>
        <w:t>):</w:t>
      </w:r>
    </w:p>
    <w:p w14:paraId="2946DB82" w14:textId="77777777" w:rsidR="00873FCD" w:rsidRPr="00E02F96" w:rsidRDefault="00873FCD" w:rsidP="00873FCD">
      <w:pPr>
        <w:pStyle w:val="memobody"/>
        <w:tabs>
          <w:tab w:val="left" w:pos="540"/>
          <w:tab w:val="left" w:pos="4320"/>
          <w:tab w:val="left" w:pos="6120"/>
          <w:tab w:val="left" w:pos="7740"/>
        </w:tabs>
        <w:spacing w:after="0"/>
        <w:ind w:firstLine="0"/>
        <w:rPr>
          <w:b/>
          <w:bCs/>
          <w:u w:val="single"/>
        </w:rPr>
      </w:pPr>
    </w:p>
    <w:p w14:paraId="30AB0483" w14:textId="77777777" w:rsidR="00E803D4" w:rsidRPr="00E02F96" w:rsidRDefault="00CC4759" w:rsidP="00EC09D6">
      <w:pPr>
        <w:autoSpaceDE w:val="0"/>
        <w:autoSpaceDN w:val="0"/>
        <w:adjustRightInd w:val="0"/>
      </w:pPr>
      <w:r w:rsidRPr="00E02F96">
        <w:t xml:space="preserve">The estimate of hours and/or hourly rates is furnished solely for the purpose of this proposal.  It is understood that the University will not be required to maintain a record of hours of effort under any resultant award.  The University operates </w:t>
      </w:r>
      <w:proofErr w:type="gramStart"/>
      <w:r w:rsidRPr="00E02F96">
        <w:t>per</w:t>
      </w:r>
      <w:proofErr w:type="gramEnd"/>
      <w:r w:rsidRPr="00E02F96">
        <w:t xml:space="preserve"> 2 CFR 200.430 (h) and (i), and its financial system is based on a percent of effort, not hours worked.  </w:t>
      </w:r>
    </w:p>
    <w:p w14:paraId="5997CC1D" w14:textId="77777777" w:rsidR="00CC4759" w:rsidRPr="00E02F96" w:rsidRDefault="00CC4759" w:rsidP="00EC09D6">
      <w:pPr>
        <w:autoSpaceDE w:val="0"/>
        <w:autoSpaceDN w:val="0"/>
        <w:adjustRightInd w:val="0"/>
      </w:pPr>
    </w:p>
    <w:p w14:paraId="110FFD37" w14:textId="77777777" w:rsidR="00A32008" w:rsidRDefault="00A32008" w:rsidP="00EC09D6">
      <w:pPr>
        <w:autoSpaceDE w:val="0"/>
        <w:autoSpaceDN w:val="0"/>
        <w:adjustRightInd w:val="0"/>
        <w:rPr>
          <w:b/>
          <w:bCs/>
          <w:u w:val="single"/>
        </w:rPr>
      </w:pPr>
    </w:p>
    <w:p w14:paraId="2DE367AB" w14:textId="77777777" w:rsidR="00E803D4" w:rsidRPr="00E02F96" w:rsidRDefault="00E803D4" w:rsidP="00EC09D6">
      <w:pPr>
        <w:autoSpaceDE w:val="0"/>
        <w:autoSpaceDN w:val="0"/>
        <w:adjustRightInd w:val="0"/>
        <w:rPr>
          <w:b/>
          <w:bCs/>
        </w:rPr>
      </w:pPr>
      <w:r w:rsidRPr="00E02F96">
        <w:rPr>
          <w:b/>
          <w:bCs/>
          <w:u w:val="single"/>
        </w:rPr>
        <w:t>Inflation Factor</w:t>
      </w:r>
      <w:r w:rsidR="00891660" w:rsidRPr="00E02F96">
        <w:rPr>
          <w:b/>
          <w:bCs/>
        </w:rPr>
        <w:t xml:space="preserve"> </w:t>
      </w:r>
    </w:p>
    <w:p w14:paraId="6B699379" w14:textId="77777777" w:rsidR="00E803D4" w:rsidRPr="00E02F96" w:rsidRDefault="00E803D4" w:rsidP="00EC09D6">
      <w:pPr>
        <w:autoSpaceDE w:val="0"/>
        <w:autoSpaceDN w:val="0"/>
        <w:adjustRightInd w:val="0"/>
        <w:rPr>
          <w:u w:val="single"/>
        </w:rPr>
      </w:pPr>
    </w:p>
    <w:p w14:paraId="598BDD1D" w14:textId="513D89E3" w:rsidR="007F6200" w:rsidRPr="00E02F96" w:rsidRDefault="00C05CB8" w:rsidP="00EC09D6">
      <w:pPr>
        <w:autoSpaceDE w:val="0"/>
        <w:autoSpaceDN w:val="0"/>
        <w:adjustRightInd w:val="0"/>
      </w:pPr>
      <w:r w:rsidRPr="00E02F96">
        <w:t xml:space="preserve">In estimating costs for future years, all budget categories except tuition are inflated at the University approved rate of </w:t>
      </w:r>
      <w:r w:rsidR="007516D5">
        <w:t>3</w:t>
      </w:r>
      <w:r w:rsidRPr="00E02F96">
        <w:t xml:space="preserve">.0% per year each July 1.  Graduate student tuition is </w:t>
      </w:r>
      <w:proofErr w:type="gramStart"/>
      <w:r w:rsidRPr="00E02F96">
        <w:t>inflated</w:t>
      </w:r>
      <w:proofErr w:type="gramEnd"/>
      <w:r w:rsidRPr="00E02F96">
        <w:t xml:space="preserve"> </w:t>
      </w:r>
      <w:r w:rsidR="00EB3529" w:rsidRPr="00E02F96">
        <w:t>2</w:t>
      </w:r>
      <w:r w:rsidRPr="00E02F96">
        <w:t>.0% per year each August 15.  Please note that the rates reflected in this proposal are subject to revision in the event this proposal is funded in forward fiscal years.</w:t>
      </w:r>
    </w:p>
    <w:p w14:paraId="3FE9F23F" w14:textId="77777777" w:rsidR="003774C6" w:rsidRPr="00E02F96" w:rsidRDefault="003774C6" w:rsidP="00EC09D6">
      <w:pPr>
        <w:autoSpaceDE w:val="0"/>
        <w:autoSpaceDN w:val="0"/>
        <w:adjustRightInd w:val="0"/>
      </w:pPr>
    </w:p>
    <w:p w14:paraId="196EBAA6" w14:textId="05000E1B" w:rsidR="5462F34E" w:rsidRDefault="5462F34E" w:rsidP="5462F34E">
      <w:pPr>
        <w:rPr>
          <w:b/>
          <w:bCs/>
          <w:u w:val="single"/>
        </w:rPr>
      </w:pPr>
    </w:p>
    <w:p w14:paraId="03CD22F2" w14:textId="77777777" w:rsidR="00D37269" w:rsidRPr="00E02F96" w:rsidRDefault="00D37269" w:rsidP="00EC09D6">
      <w:pPr>
        <w:autoSpaceDE w:val="0"/>
        <w:autoSpaceDN w:val="0"/>
        <w:adjustRightInd w:val="0"/>
        <w:rPr>
          <w:b/>
          <w:bCs/>
          <w:u w:val="single"/>
        </w:rPr>
      </w:pPr>
      <w:r w:rsidRPr="00E02F96">
        <w:rPr>
          <w:b/>
          <w:bCs/>
          <w:u w:val="single"/>
        </w:rPr>
        <w:t>Commonwealth Funds when unsure of prime sponsor:</w:t>
      </w:r>
    </w:p>
    <w:p w14:paraId="08CE6F91" w14:textId="77777777" w:rsidR="00D37269" w:rsidRPr="00E02F96" w:rsidRDefault="00D37269" w:rsidP="00EC09D6">
      <w:pPr>
        <w:autoSpaceDE w:val="0"/>
        <w:autoSpaceDN w:val="0"/>
        <w:adjustRightInd w:val="0"/>
        <w:rPr>
          <w:u w:val="single"/>
        </w:rPr>
      </w:pPr>
    </w:p>
    <w:p w14:paraId="4DEA134C" w14:textId="77777777" w:rsidR="00FE7FD7" w:rsidRPr="00E02F96" w:rsidRDefault="00D37269" w:rsidP="00FE7FD7">
      <w:pPr>
        <w:autoSpaceDE w:val="0"/>
        <w:autoSpaceDN w:val="0"/>
        <w:adjustRightInd w:val="0"/>
        <w:rPr>
          <w:u w:val="single"/>
        </w:rPr>
      </w:pPr>
      <w:r w:rsidRPr="00E02F96">
        <w:t xml:space="preserve">The budget included in the attached proposal was prepared with the assumption that the prime funding is from the </w:t>
      </w:r>
      <w:r w:rsidRPr="002064A6">
        <w:rPr>
          <w:i/>
        </w:rPr>
        <w:t>Insert federal sponsor</w:t>
      </w:r>
      <w:r w:rsidRPr="00E02F96">
        <w:t xml:space="preserve">; </w:t>
      </w:r>
      <w:proofErr w:type="gramStart"/>
      <w:r w:rsidRPr="00E02F96">
        <w:t>therefore</w:t>
      </w:r>
      <w:proofErr w:type="gramEnd"/>
      <w:r w:rsidRPr="00E02F96">
        <w:t xml:space="preserve"> the University’s applicable F&amp;A rate has been applied. In the event Commonwealth funding is utilized to fund the project, the University will revise the budget accordingly.</w:t>
      </w:r>
    </w:p>
    <w:p w14:paraId="61CDCEAD" w14:textId="77777777" w:rsidR="00FE7FD7" w:rsidRDefault="00FE7FD7" w:rsidP="00EC09D6">
      <w:pPr>
        <w:rPr>
          <w:highlight w:val="yellow"/>
        </w:rPr>
      </w:pPr>
    </w:p>
    <w:p w14:paraId="32CF3BA9" w14:textId="77777777" w:rsidR="008722AF" w:rsidRPr="00E02F96" w:rsidRDefault="008722AF" w:rsidP="00EC09D6">
      <w:pPr>
        <w:rPr>
          <w:highlight w:val="yellow"/>
        </w:rPr>
      </w:pPr>
    </w:p>
    <w:p w14:paraId="361F226E" w14:textId="77777777" w:rsidR="00A26CF9" w:rsidRPr="00E02F96" w:rsidRDefault="00A26CF9" w:rsidP="00EC09D6">
      <w:pPr>
        <w:rPr>
          <w:b/>
          <w:bCs/>
          <w:u w:val="single"/>
        </w:rPr>
      </w:pPr>
      <w:r w:rsidRPr="00E02F96">
        <w:rPr>
          <w:b/>
          <w:bCs/>
          <w:u w:val="single"/>
        </w:rPr>
        <w:t xml:space="preserve">Definition of a Year </w:t>
      </w:r>
    </w:p>
    <w:p w14:paraId="6BB9E253" w14:textId="77777777" w:rsidR="00A26CF9" w:rsidRPr="00E02F96" w:rsidRDefault="00A26CF9" w:rsidP="00EC09D6">
      <w:pPr>
        <w:rPr>
          <w:u w:val="single"/>
        </w:rPr>
      </w:pPr>
    </w:p>
    <w:p w14:paraId="418FEC10" w14:textId="77777777" w:rsidR="00A26CF9" w:rsidRPr="00E02F96" w:rsidRDefault="00A26CF9" w:rsidP="00EC09D6">
      <w:r w:rsidRPr="00E02F96">
        <w:t xml:space="preserve">The University defines the term “year” as the fiscal year (July – June). </w:t>
      </w:r>
    </w:p>
    <w:p w14:paraId="23DE523C" w14:textId="77777777" w:rsidR="00FE7FD7" w:rsidRPr="00E02F96" w:rsidRDefault="00FE7FD7" w:rsidP="00EC09D6"/>
    <w:p w14:paraId="52E56223" w14:textId="77777777" w:rsidR="00A32008" w:rsidRDefault="00A32008" w:rsidP="00EC09D6">
      <w:pPr>
        <w:rPr>
          <w:b/>
          <w:bCs/>
        </w:rPr>
      </w:pPr>
    </w:p>
    <w:p w14:paraId="05B4114D" w14:textId="77777777" w:rsidR="00A32008" w:rsidRPr="00E02F96" w:rsidRDefault="00E02F96" w:rsidP="00EC09D6">
      <w:pPr>
        <w:rPr>
          <w:b/>
          <w:bCs/>
        </w:rPr>
      </w:pPr>
      <w:r w:rsidRPr="00E02F96">
        <w:rPr>
          <w:b/>
          <w:bCs/>
        </w:rPr>
        <w:t>ADDITIONAL</w:t>
      </w:r>
      <w:r w:rsidR="00FE7FD7" w:rsidRPr="00E02F96">
        <w:rPr>
          <w:b/>
          <w:bCs/>
        </w:rPr>
        <w:t xml:space="preserve"> NOTES FOR TRANSMITTAL</w:t>
      </w:r>
      <w:r w:rsidR="00A32008">
        <w:rPr>
          <w:b/>
          <w:bCs/>
        </w:rPr>
        <w:t>,</w:t>
      </w:r>
      <w:r w:rsidR="00FE7FD7" w:rsidRPr="00E02F96">
        <w:rPr>
          <w:b/>
          <w:bCs/>
        </w:rPr>
        <w:t xml:space="preserve"> BUDGET JUSTIFICATION</w:t>
      </w:r>
      <w:r w:rsidR="00A32008">
        <w:rPr>
          <w:b/>
          <w:bCs/>
        </w:rPr>
        <w:t xml:space="preserve"> OR OTHER APPROPRIATE PROPOSAL FIELD</w:t>
      </w:r>
    </w:p>
    <w:p w14:paraId="07547A01" w14:textId="77777777" w:rsidR="00FE7FD7" w:rsidRDefault="00FE7FD7" w:rsidP="00EC09D6"/>
    <w:p w14:paraId="7BC120F7" w14:textId="77777777" w:rsidR="00A32008" w:rsidRPr="00A32008" w:rsidRDefault="00A32008" w:rsidP="00EC09D6">
      <w:pPr>
        <w:rPr>
          <w:i/>
          <w:iCs/>
        </w:rPr>
      </w:pPr>
      <w:r w:rsidRPr="002064A6">
        <w:rPr>
          <w:i/>
          <w:iCs/>
        </w:rPr>
        <w:t>The following export control disclaimer</w:t>
      </w:r>
      <w:r>
        <w:rPr>
          <w:i/>
          <w:iCs/>
        </w:rPr>
        <w:t xml:space="preserve"> and note regarding terms</w:t>
      </w:r>
      <w:r w:rsidRPr="002064A6">
        <w:rPr>
          <w:i/>
          <w:iCs/>
        </w:rPr>
        <w:t xml:space="preserve"> should be included in </w:t>
      </w:r>
      <w:r w:rsidRPr="002064A6">
        <w:rPr>
          <w:i/>
          <w:iCs/>
          <w:u w:val="single"/>
        </w:rPr>
        <w:t>ALL PROPOSALS</w:t>
      </w:r>
      <w:r w:rsidRPr="002064A6">
        <w:rPr>
          <w:i/>
          <w:iCs/>
        </w:rPr>
        <w:t xml:space="preserve"> whenever possible, regardless of the funding source or the field of research. Should the electronic system for which the proposal is being submitted not allow for the uploading or inserting of any additional verbiage, it is acceptable not to include it.</w:t>
      </w:r>
    </w:p>
    <w:p w14:paraId="5043CB0F" w14:textId="77777777" w:rsidR="00A32008" w:rsidRDefault="00A32008" w:rsidP="00EC09D6">
      <w:pPr>
        <w:rPr>
          <w:b/>
          <w:bCs/>
          <w:u w:val="single"/>
        </w:rPr>
      </w:pPr>
    </w:p>
    <w:p w14:paraId="5D7DC221" w14:textId="77777777" w:rsidR="00FE7FD7" w:rsidRPr="002064A6" w:rsidRDefault="00FE7FD7" w:rsidP="00EC09D6">
      <w:pPr>
        <w:rPr>
          <w:b/>
          <w:bCs/>
        </w:rPr>
      </w:pPr>
      <w:r w:rsidRPr="002064A6">
        <w:rPr>
          <w:b/>
          <w:bCs/>
          <w:u w:val="single"/>
        </w:rPr>
        <w:t>Export Control</w:t>
      </w:r>
      <w:r w:rsidRPr="002064A6">
        <w:rPr>
          <w:b/>
          <w:bCs/>
        </w:rPr>
        <w:t xml:space="preserve">:  </w:t>
      </w:r>
    </w:p>
    <w:p w14:paraId="07459315" w14:textId="77777777" w:rsidR="00FE7FD7" w:rsidRPr="002064A6" w:rsidRDefault="00FE7FD7" w:rsidP="00EC09D6"/>
    <w:p w14:paraId="2FD12D3D" w14:textId="77777777" w:rsidR="00FE7FD7" w:rsidRDefault="00FE7FD7" w:rsidP="00EC09D6">
      <w:r w:rsidRPr="002064A6">
        <w:t xml:space="preserve">The Pennsylvania State University employs individuals and accepts students and graduate research students from a multitude of national backgrounds.  As an entity, the University is subject to, and works diligently to obey, federal regulations regarding the export of controlled technologies and data.  Sponsor, as an independent entity, is individually responsible for ascertaining its compliance with federal export laws and procedures.  If Sponsor anticipates disclosure or provision of controlled technology or data to </w:t>
      </w:r>
      <w:proofErr w:type="gramStart"/>
      <w:r w:rsidRPr="002064A6">
        <w:t>University</w:t>
      </w:r>
      <w:proofErr w:type="gramEnd"/>
      <w:r w:rsidRPr="002064A6">
        <w:t xml:space="preserve"> as part of the proposed sponsored project, Sponsor should inform University, in writing, of the existence of, and information concerning the scope and extent of, such anticipated disclosures or provisions.  </w:t>
      </w:r>
    </w:p>
    <w:p w14:paraId="6537F28F" w14:textId="77777777" w:rsidR="00FE7FD7" w:rsidRPr="002064A6" w:rsidRDefault="00FE7FD7" w:rsidP="00EC09D6"/>
    <w:p w14:paraId="0B9CE8D3" w14:textId="77777777" w:rsidR="00FE7FD7" w:rsidRPr="002064A6" w:rsidRDefault="00FE7FD7" w:rsidP="00EC09D6">
      <w:pPr>
        <w:rPr>
          <w:b/>
          <w:bCs/>
        </w:rPr>
      </w:pPr>
      <w:r w:rsidRPr="002064A6">
        <w:rPr>
          <w:b/>
          <w:bCs/>
          <w:u w:val="single"/>
        </w:rPr>
        <w:t>Terms</w:t>
      </w:r>
      <w:r w:rsidRPr="002064A6">
        <w:rPr>
          <w:b/>
          <w:bCs/>
        </w:rPr>
        <w:t>:</w:t>
      </w:r>
    </w:p>
    <w:p w14:paraId="6DFB9E20" w14:textId="77777777" w:rsidR="00A32008" w:rsidRPr="002064A6" w:rsidRDefault="00A32008" w:rsidP="00EC09D6"/>
    <w:p w14:paraId="0CC59C0D" w14:textId="77777777" w:rsidR="00FE7FD7" w:rsidRDefault="00FE7FD7" w:rsidP="00FE7FD7">
      <w:r w:rsidRPr="002064A6">
        <w:t xml:space="preserve">If this proposal is selected for funding, The Pennsylvania State University </w:t>
      </w:r>
      <w:r w:rsidR="00D65259">
        <w:t xml:space="preserve">anticipates </w:t>
      </w:r>
      <w:r w:rsidRPr="002064A6">
        <w:t>terms and conditions applicable to non-profit educational institutions.</w:t>
      </w:r>
    </w:p>
    <w:p w14:paraId="70DF9E56" w14:textId="77777777" w:rsidR="00EA1CA2" w:rsidRDefault="00EA1CA2" w:rsidP="00FE7FD7"/>
    <w:p w14:paraId="44E871BC" w14:textId="77777777" w:rsidR="00EA1CA2" w:rsidRDefault="00EA1CA2" w:rsidP="00FE7FD7"/>
    <w:p w14:paraId="3BE84526" w14:textId="68707692" w:rsidR="00EA1CA2" w:rsidRPr="002064A6" w:rsidRDefault="3CA883A9" w:rsidP="00EA1CA2">
      <w:pPr>
        <w:jc w:val="right"/>
      </w:pPr>
      <w:r>
        <w:t xml:space="preserve">Updated </w:t>
      </w:r>
      <w:r w:rsidR="1D7E31F5">
        <w:t>0</w:t>
      </w:r>
      <w:r w:rsidR="524D6FC3">
        <w:t>8/10</w:t>
      </w:r>
      <w:r w:rsidR="47713E61">
        <w:t>/26</w:t>
      </w:r>
    </w:p>
    <w:p w14:paraId="144A5D23" w14:textId="77777777" w:rsidR="00FE7FD7" w:rsidRDefault="00FE7FD7" w:rsidP="00EC09D6"/>
    <w:p w14:paraId="738610EB" w14:textId="77777777" w:rsidR="00A32008" w:rsidRDefault="00A32008" w:rsidP="00EC09D6">
      <w:pPr>
        <w:rPr>
          <w:b/>
          <w:bCs/>
          <w:u w:val="single"/>
        </w:rPr>
      </w:pPr>
    </w:p>
    <w:bookmarkEnd w:id="0"/>
    <w:p w14:paraId="637805D2" w14:textId="77777777" w:rsidR="00DE5532" w:rsidRPr="00E02F96" w:rsidRDefault="00DE5532" w:rsidP="00FE7FD7">
      <w:pPr>
        <w:rPr>
          <w:highlight w:val="yellow"/>
        </w:rPr>
      </w:pPr>
    </w:p>
    <w:sectPr w:rsidR="00DE5532" w:rsidRPr="00E02F96">
      <w:pgSz w:w="12240" w:h="15840"/>
      <w:pgMar w:top="1296" w:right="1440" w:bottom="129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15F7" w14:textId="77777777" w:rsidR="003E27DC" w:rsidRDefault="003E27DC" w:rsidP="00DD0D60">
      <w:r>
        <w:separator/>
      </w:r>
    </w:p>
  </w:endnote>
  <w:endnote w:type="continuationSeparator" w:id="0">
    <w:p w14:paraId="27B923B5" w14:textId="77777777" w:rsidR="003E27DC" w:rsidRDefault="003E27DC" w:rsidP="00DD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51210" w14:textId="77777777" w:rsidR="003E27DC" w:rsidRDefault="003E27DC" w:rsidP="00DD0D60">
      <w:r>
        <w:separator/>
      </w:r>
    </w:p>
  </w:footnote>
  <w:footnote w:type="continuationSeparator" w:id="0">
    <w:p w14:paraId="7207BD44" w14:textId="77777777" w:rsidR="003E27DC" w:rsidRDefault="003E27DC" w:rsidP="00DD0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502"/>
    <w:rsid w:val="0000077C"/>
    <w:rsid w:val="00005C17"/>
    <w:rsid w:val="00011942"/>
    <w:rsid w:val="000126D8"/>
    <w:rsid w:val="00022B06"/>
    <w:rsid w:val="00023A1B"/>
    <w:rsid w:val="000337A4"/>
    <w:rsid w:val="000401F9"/>
    <w:rsid w:val="00050909"/>
    <w:rsid w:val="0005335D"/>
    <w:rsid w:val="00054FCD"/>
    <w:rsid w:val="000616D4"/>
    <w:rsid w:val="00065B00"/>
    <w:rsid w:val="00072B17"/>
    <w:rsid w:val="0007458F"/>
    <w:rsid w:val="00087ECD"/>
    <w:rsid w:val="00090FE6"/>
    <w:rsid w:val="000959E4"/>
    <w:rsid w:val="00096AA1"/>
    <w:rsid w:val="00096C0E"/>
    <w:rsid w:val="00097663"/>
    <w:rsid w:val="000A0049"/>
    <w:rsid w:val="000C20E1"/>
    <w:rsid w:val="000D20F7"/>
    <w:rsid w:val="000E0491"/>
    <w:rsid w:val="000E22E0"/>
    <w:rsid w:val="000E25BC"/>
    <w:rsid w:val="000E2F19"/>
    <w:rsid w:val="000E5AFB"/>
    <w:rsid w:val="000E6511"/>
    <w:rsid w:val="000F7C1C"/>
    <w:rsid w:val="00101D12"/>
    <w:rsid w:val="0010503C"/>
    <w:rsid w:val="00105B87"/>
    <w:rsid w:val="00110652"/>
    <w:rsid w:val="00120A65"/>
    <w:rsid w:val="001256C4"/>
    <w:rsid w:val="00127562"/>
    <w:rsid w:val="00130314"/>
    <w:rsid w:val="00132407"/>
    <w:rsid w:val="00150422"/>
    <w:rsid w:val="00152797"/>
    <w:rsid w:val="00160A48"/>
    <w:rsid w:val="00170312"/>
    <w:rsid w:val="00170CDE"/>
    <w:rsid w:val="00174F21"/>
    <w:rsid w:val="001836AF"/>
    <w:rsid w:val="00185C28"/>
    <w:rsid w:val="001914D1"/>
    <w:rsid w:val="001A1FF8"/>
    <w:rsid w:val="001B2E73"/>
    <w:rsid w:val="001B3198"/>
    <w:rsid w:val="001D3FA9"/>
    <w:rsid w:val="001D6B67"/>
    <w:rsid w:val="001E2B6D"/>
    <w:rsid w:val="001E6E52"/>
    <w:rsid w:val="001E771A"/>
    <w:rsid w:val="00201FC6"/>
    <w:rsid w:val="002064A6"/>
    <w:rsid w:val="002124F1"/>
    <w:rsid w:val="0021792E"/>
    <w:rsid w:val="00217D49"/>
    <w:rsid w:val="0022316B"/>
    <w:rsid w:val="00233397"/>
    <w:rsid w:val="0023448D"/>
    <w:rsid w:val="00236DF6"/>
    <w:rsid w:val="002439DD"/>
    <w:rsid w:val="00250377"/>
    <w:rsid w:val="002526AC"/>
    <w:rsid w:val="00256D1C"/>
    <w:rsid w:val="00262F19"/>
    <w:rsid w:val="002651D6"/>
    <w:rsid w:val="00273107"/>
    <w:rsid w:val="00277825"/>
    <w:rsid w:val="00277982"/>
    <w:rsid w:val="00283529"/>
    <w:rsid w:val="002843C9"/>
    <w:rsid w:val="00292A99"/>
    <w:rsid w:val="0029459E"/>
    <w:rsid w:val="002A2958"/>
    <w:rsid w:val="002A3CCB"/>
    <w:rsid w:val="002A7D32"/>
    <w:rsid w:val="002C0A3A"/>
    <w:rsid w:val="002C3DCE"/>
    <w:rsid w:val="002C7D20"/>
    <w:rsid w:val="002D10E2"/>
    <w:rsid w:val="002D40E6"/>
    <w:rsid w:val="002D54A7"/>
    <w:rsid w:val="002E3797"/>
    <w:rsid w:val="002E6ACC"/>
    <w:rsid w:val="002F1D0B"/>
    <w:rsid w:val="002F640D"/>
    <w:rsid w:val="002F7E4C"/>
    <w:rsid w:val="00300ABE"/>
    <w:rsid w:val="003013EF"/>
    <w:rsid w:val="0030332F"/>
    <w:rsid w:val="00303CA2"/>
    <w:rsid w:val="00303DD0"/>
    <w:rsid w:val="0030558D"/>
    <w:rsid w:val="00317491"/>
    <w:rsid w:val="00317913"/>
    <w:rsid w:val="003774C6"/>
    <w:rsid w:val="00380FB7"/>
    <w:rsid w:val="003815B1"/>
    <w:rsid w:val="00386AA2"/>
    <w:rsid w:val="00390CF2"/>
    <w:rsid w:val="0039104B"/>
    <w:rsid w:val="003A2008"/>
    <w:rsid w:val="003B2461"/>
    <w:rsid w:val="003B627B"/>
    <w:rsid w:val="003B7932"/>
    <w:rsid w:val="003C2305"/>
    <w:rsid w:val="003D2148"/>
    <w:rsid w:val="003D6985"/>
    <w:rsid w:val="003E27DC"/>
    <w:rsid w:val="003E46BF"/>
    <w:rsid w:val="003F049D"/>
    <w:rsid w:val="003F1983"/>
    <w:rsid w:val="003F35E2"/>
    <w:rsid w:val="003F4962"/>
    <w:rsid w:val="00404EE7"/>
    <w:rsid w:val="004257F1"/>
    <w:rsid w:val="004275EF"/>
    <w:rsid w:val="00430B5E"/>
    <w:rsid w:val="0043124D"/>
    <w:rsid w:val="00433714"/>
    <w:rsid w:val="00433B4C"/>
    <w:rsid w:val="00434FFD"/>
    <w:rsid w:val="00444F8B"/>
    <w:rsid w:val="0045064A"/>
    <w:rsid w:val="004560D2"/>
    <w:rsid w:val="0046149A"/>
    <w:rsid w:val="00462E2A"/>
    <w:rsid w:val="00463928"/>
    <w:rsid w:val="00465F18"/>
    <w:rsid w:val="00465FAC"/>
    <w:rsid w:val="00475257"/>
    <w:rsid w:val="00475553"/>
    <w:rsid w:val="00481EFE"/>
    <w:rsid w:val="00483EDA"/>
    <w:rsid w:val="00484C8B"/>
    <w:rsid w:val="004905BC"/>
    <w:rsid w:val="00493188"/>
    <w:rsid w:val="004A6527"/>
    <w:rsid w:val="004A6713"/>
    <w:rsid w:val="004B3EBB"/>
    <w:rsid w:val="004B656A"/>
    <w:rsid w:val="004C2252"/>
    <w:rsid w:val="004C4635"/>
    <w:rsid w:val="004D0667"/>
    <w:rsid w:val="004D1520"/>
    <w:rsid w:val="004D6C25"/>
    <w:rsid w:val="004F0680"/>
    <w:rsid w:val="004F6689"/>
    <w:rsid w:val="00503A6F"/>
    <w:rsid w:val="00520054"/>
    <w:rsid w:val="005233AE"/>
    <w:rsid w:val="00531303"/>
    <w:rsid w:val="00532E8D"/>
    <w:rsid w:val="00536516"/>
    <w:rsid w:val="00536C78"/>
    <w:rsid w:val="00537850"/>
    <w:rsid w:val="005450B0"/>
    <w:rsid w:val="00550BCA"/>
    <w:rsid w:val="0056278A"/>
    <w:rsid w:val="00566E8F"/>
    <w:rsid w:val="00571963"/>
    <w:rsid w:val="00572969"/>
    <w:rsid w:val="00575601"/>
    <w:rsid w:val="00576B40"/>
    <w:rsid w:val="005816FA"/>
    <w:rsid w:val="00597E6A"/>
    <w:rsid w:val="005A4551"/>
    <w:rsid w:val="005A60C9"/>
    <w:rsid w:val="005A684A"/>
    <w:rsid w:val="005B3269"/>
    <w:rsid w:val="005B4E2C"/>
    <w:rsid w:val="005B7269"/>
    <w:rsid w:val="005B7696"/>
    <w:rsid w:val="005C11CD"/>
    <w:rsid w:val="005C1B34"/>
    <w:rsid w:val="005C2C9C"/>
    <w:rsid w:val="005C6950"/>
    <w:rsid w:val="005C7ACA"/>
    <w:rsid w:val="005D0432"/>
    <w:rsid w:val="005D1537"/>
    <w:rsid w:val="005D4535"/>
    <w:rsid w:val="005E3B61"/>
    <w:rsid w:val="005E7407"/>
    <w:rsid w:val="005F50C2"/>
    <w:rsid w:val="00603DAF"/>
    <w:rsid w:val="0061041A"/>
    <w:rsid w:val="0061677D"/>
    <w:rsid w:val="0062659D"/>
    <w:rsid w:val="00632A3F"/>
    <w:rsid w:val="006350B5"/>
    <w:rsid w:val="00636E26"/>
    <w:rsid w:val="006425F5"/>
    <w:rsid w:val="00652657"/>
    <w:rsid w:val="00653D49"/>
    <w:rsid w:val="006575DD"/>
    <w:rsid w:val="00661BD0"/>
    <w:rsid w:val="00661C5B"/>
    <w:rsid w:val="0066254B"/>
    <w:rsid w:val="00674C03"/>
    <w:rsid w:val="00681768"/>
    <w:rsid w:val="00692545"/>
    <w:rsid w:val="00696843"/>
    <w:rsid w:val="00696936"/>
    <w:rsid w:val="006A0524"/>
    <w:rsid w:val="006B6145"/>
    <w:rsid w:val="006C12EF"/>
    <w:rsid w:val="006C317E"/>
    <w:rsid w:val="006C3F60"/>
    <w:rsid w:val="006C7ED7"/>
    <w:rsid w:val="006D1113"/>
    <w:rsid w:val="006D1CF7"/>
    <w:rsid w:val="006D5612"/>
    <w:rsid w:val="006D5D87"/>
    <w:rsid w:val="006E12DB"/>
    <w:rsid w:val="006E4D57"/>
    <w:rsid w:val="006E6C3B"/>
    <w:rsid w:val="00706F52"/>
    <w:rsid w:val="007105CC"/>
    <w:rsid w:val="00711F74"/>
    <w:rsid w:val="0074516B"/>
    <w:rsid w:val="00745228"/>
    <w:rsid w:val="007516D5"/>
    <w:rsid w:val="007655DF"/>
    <w:rsid w:val="00766380"/>
    <w:rsid w:val="00766413"/>
    <w:rsid w:val="007732B9"/>
    <w:rsid w:val="007753F1"/>
    <w:rsid w:val="007758AC"/>
    <w:rsid w:val="00791419"/>
    <w:rsid w:val="0079144E"/>
    <w:rsid w:val="007A5883"/>
    <w:rsid w:val="007A62B3"/>
    <w:rsid w:val="007A6D9C"/>
    <w:rsid w:val="007C2807"/>
    <w:rsid w:val="007C2E1B"/>
    <w:rsid w:val="007C6173"/>
    <w:rsid w:val="007C75CB"/>
    <w:rsid w:val="007D5CA4"/>
    <w:rsid w:val="007E16F7"/>
    <w:rsid w:val="007E6C54"/>
    <w:rsid w:val="007F1143"/>
    <w:rsid w:val="007F3217"/>
    <w:rsid w:val="007F3457"/>
    <w:rsid w:val="007F5224"/>
    <w:rsid w:val="007F6200"/>
    <w:rsid w:val="00803D0B"/>
    <w:rsid w:val="00813C2D"/>
    <w:rsid w:val="00814F9A"/>
    <w:rsid w:val="00815AAA"/>
    <w:rsid w:val="00817996"/>
    <w:rsid w:val="0082220A"/>
    <w:rsid w:val="00833F31"/>
    <w:rsid w:val="0084093D"/>
    <w:rsid w:val="008432E0"/>
    <w:rsid w:val="008445AF"/>
    <w:rsid w:val="00846859"/>
    <w:rsid w:val="008553E0"/>
    <w:rsid w:val="0085683D"/>
    <w:rsid w:val="0086038D"/>
    <w:rsid w:val="00863799"/>
    <w:rsid w:val="008722AF"/>
    <w:rsid w:val="008725CD"/>
    <w:rsid w:val="00873FCD"/>
    <w:rsid w:val="00886A4B"/>
    <w:rsid w:val="00887BEC"/>
    <w:rsid w:val="00891660"/>
    <w:rsid w:val="008955E8"/>
    <w:rsid w:val="008A06AC"/>
    <w:rsid w:val="008A180D"/>
    <w:rsid w:val="008A267C"/>
    <w:rsid w:val="008A6EB5"/>
    <w:rsid w:val="008A7019"/>
    <w:rsid w:val="008B7260"/>
    <w:rsid w:val="008C1F68"/>
    <w:rsid w:val="008D15D4"/>
    <w:rsid w:val="008D5A12"/>
    <w:rsid w:val="008E62C4"/>
    <w:rsid w:val="0091778E"/>
    <w:rsid w:val="009409A8"/>
    <w:rsid w:val="0094186E"/>
    <w:rsid w:val="009518FB"/>
    <w:rsid w:val="00957493"/>
    <w:rsid w:val="00957D22"/>
    <w:rsid w:val="00966046"/>
    <w:rsid w:val="00994828"/>
    <w:rsid w:val="009A14F0"/>
    <w:rsid w:val="009A6D5A"/>
    <w:rsid w:val="009B0B87"/>
    <w:rsid w:val="009C0D49"/>
    <w:rsid w:val="009C0FCE"/>
    <w:rsid w:val="009C542F"/>
    <w:rsid w:val="009D30E3"/>
    <w:rsid w:val="009E6159"/>
    <w:rsid w:val="009E6BD5"/>
    <w:rsid w:val="009F326F"/>
    <w:rsid w:val="009F52D5"/>
    <w:rsid w:val="00A05DE5"/>
    <w:rsid w:val="00A06956"/>
    <w:rsid w:val="00A06C5F"/>
    <w:rsid w:val="00A17C42"/>
    <w:rsid w:val="00A2081B"/>
    <w:rsid w:val="00A26213"/>
    <w:rsid w:val="00A26CF9"/>
    <w:rsid w:val="00A32008"/>
    <w:rsid w:val="00A37AD6"/>
    <w:rsid w:val="00A421EC"/>
    <w:rsid w:val="00A4609E"/>
    <w:rsid w:val="00A47138"/>
    <w:rsid w:val="00A63CB6"/>
    <w:rsid w:val="00A64A1A"/>
    <w:rsid w:val="00A66A97"/>
    <w:rsid w:val="00A8594A"/>
    <w:rsid w:val="00AA2B02"/>
    <w:rsid w:val="00AB090A"/>
    <w:rsid w:val="00AB5318"/>
    <w:rsid w:val="00AC0E86"/>
    <w:rsid w:val="00AC2E46"/>
    <w:rsid w:val="00AE13F6"/>
    <w:rsid w:val="00AF1002"/>
    <w:rsid w:val="00B02A6F"/>
    <w:rsid w:val="00B02CB9"/>
    <w:rsid w:val="00B06DCA"/>
    <w:rsid w:val="00B20A7E"/>
    <w:rsid w:val="00B23E9C"/>
    <w:rsid w:val="00B26F0A"/>
    <w:rsid w:val="00B34010"/>
    <w:rsid w:val="00B37972"/>
    <w:rsid w:val="00B53EAB"/>
    <w:rsid w:val="00B54333"/>
    <w:rsid w:val="00B62B20"/>
    <w:rsid w:val="00B64341"/>
    <w:rsid w:val="00B67953"/>
    <w:rsid w:val="00B67BFD"/>
    <w:rsid w:val="00B742E9"/>
    <w:rsid w:val="00B745BC"/>
    <w:rsid w:val="00B75B5E"/>
    <w:rsid w:val="00B80AFE"/>
    <w:rsid w:val="00B82A39"/>
    <w:rsid w:val="00B84E62"/>
    <w:rsid w:val="00B85CAD"/>
    <w:rsid w:val="00B86DF6"/>
    <w:rsid w:val="00B913D2"/>
    <w:rsid w:val="00B9204D"/>
    <w:rsid w:val="00B97D28"/>
    <w:rsid w:val="00BA15BF"/>
    <w:rsid w:val="00BA615E"/>
    <w:rsid w:val="00BA65FD"/>
    <w:rsid w:val="00BA7511"/>
    <w:rsid w:val="00BB1176"/>
    <w:rsid w:val="00BB72C2"/>
    <w:rsid w:val="00BC5502"/>
    <w:rsid w:val="00BC5CB8"/>
    <w:rsid w:val="00BD0072"/>
    <w:rsid w:val="00BD062E"/>
    <w:rsid w:val="00BE4797"/>
    <w:rsid w:val="00BF0BBA"/>
    <w:rsid w:val="00C015A6"/>
    <w:rsid w:val="00C05CB8"/>
    <w:rsid w:val="00C05D71"/>
    <w:rsid w:val="00C072D6"/>
    <w:rsid w:val="00C140E6"/>
    <w:rsid w:val="00C2115B"/>
    <w:rsid w:val="00C30698"/>
    <w:rsid w:val="00C3602E"/>
    <w:rsid w:val="00C437C1"/>
    <w:rsid w:val="00C440B4"/>
    <w:rsid w:val="00C64AFA"/>
    <w:rsid w:val="00C656C2"/>
    <w:rsid w:val="00C748A9"/>
    <w:rsid w:val="00C8296B"/>
    <w:rsid w:val="00C83267"/>
    <w:rsid w:val="00C8698E"/>
    <w:rsid w:val="00C92BF5"/>
    <w:rsid w:val="00C959C8"/>
    <w:rsid w:val="00CA7AB0"/>
    <w:rsid w:val="00CB3BDE"/>
    <w:rsid w:val="00CC4759"/>
    <w:rsid w:val="00CD0945"/>
    <w:rsid w:val="00CD1938"/>
    <w:rsid w:val="00CD26AB"/>
    <w:rsid w:val="00CD3CE8"/>
    <w:rsid w:val="00CD5EA3"/>
    <w:rsid w:val="00CD6B12"/>
    <w:rsid w:val="00CE342C"/>
    <w:rsid w:val="00CF0047"/>
    <w:rsid w:val="00CF60F8"/>
    <w:rsid w:val="00CF7BAF"/>
    <w:rsid w:val="00D0511F"/>
    <w:rsid w:val="00D07853"/>
    <w:rsid w:val="00D11DC6"/>
    <w:rsid w:val="00D132A4"/>
    <w:rsid w:val="00D35DA3"/>
    <w:rsid w:val="00D37269"/>
    <w:rsid w:val="00D378F8"/>
    <w:rsid w:val="00D413AC"/>
    <w:rsid w:val="00D41425"/>
    <w:rsid w:val="00D61569"/>
    <w:rsid w:val="00D65259"/>
    <w:rsid w:val="00D658A0"/>
    <w:rsid w:val="00D81285"/>
    <w:rsid w:val="00D81920"/>
    <w:rsid w:val="00D87444"/>
    <w:rsid w:val="00D90052"/>
    <w:rsid w:val="00D93A03"/>
    <w:rsid w:val="00DB4F2F"/>
    <w:rsid w:val="00DC173B"/>
    <w:rsid w:val="00DC2368"/>
    <w:rsid w:val="00DC2913"/>
    <w:rsid w:val="00DD0D60"/>
    <w:rsid w:val="00DD397B"/>
    <w:rsid w:val="00DE00F0"/>
    <w:rsid w:val="00DE5532"/>
    <w:rsid w:val="00DE62D6"/>
    <w:rsid w:val="00DF1099"/>
    <w:rsid w:val="00E007C9"/>
    <w:rsid w:val="00E00AB8"/>
    <w:rsid w:val="00E0246E"/>
    <w:rsid w:val="00E02F96"/>
    <w:rsid w:val="00E32BD0"/>
    <w:rsid w:val="00E4143E"/>
    <w:rsid w:val="00E4531A"/>
    <w:rsid w:val="00E47BFA"/>
    <w:rsid w:val="00E50050"/>
    <w:rsid w:val="00E5435A"/>
    <w:rsid w:val="00E57B38"/>
    <w:rsid w:val="00E62EF1"/>
    <w:rsid w:val="00E67CA5"/>
    <w:rsid w:val="00E76935"/>
    <w:rsid w:val="00E803D4"/>
    <w:rsid w:val="00E86293"/>
    <w:rsid w:val="00E91C19"/>
    <w:rsid w:val="00E91CCB"/>
    <w:rsid w:val="00E957B0"/>
    <w:rsid w:val="00EA1CA2"/>
    <w:rsid w:val="00EA3FAD"/>
    <w:rsid w:val="00EB156D"/>
    <w:rsid w:val="00EB334A"/>
    <w:rsid w:val="00EB3529"/>
    <w:rsid w:val="00EB50B5"/>
    <w:rsid w:val="00EC09D6"/>
    <w:rsid w:val="00EC285C"/>
    <w:rsid w:val="00EC390A"/>
    <w:rsid w:val="00EC755E"/>
    <w:rsid w:val="00EE0F94"/>
    <w:rsid w:val="00EE2BB8"/>
    <w:rsid w:val="00EE55E4"/>
    <w:rsid w:val="00EE7A41"/>
    <w:rsid w:val="00EF0CB5"/>
    <w:rsid w:val="00EF1862"/>
    <w:rsid w:val="00EF39FF"/>
    <w:rsid w:val="00EF51C4"/>
    <w:rsid w:val="00F02EBD"/>
    <w:rsid w:val="00F031A9"/>
    <w:rsid w:val="00F0751F"/>
    <w:rsid w:val="00F11471"/>
    <w:rsid w:val="00F12696"/>
    <w:rsid w:val="00F17444"/>
    <w:rsid w:val="00F17C34"/>
    <w:rsid w:val="00F20F1C"/>
    <w:rsid w:val="00F2313E"/>
    <w:rsid w:val="00F25AC5"/>
    <w:rsid w:val="00F25F49"/>
    <w:rsid w:val="00F309B3"/>
    <w:rsid w:val="00F318EF"/>
    <w:rsid w:val="00F47C84"/>
    <w:rsid w:val="00F74B97"/>
    <w:rsid w:val="00F75B08"/>
    <w:rsid w:val="00F75C4C"/>
    <w:rsid w:val="00F81D88"/>
    <w:rsid w:val="00F851F0"/>
    <w:rsid w:val="00FA3ED9"/>
    <w:rsid w:val="00FA4B55"/>
    <w:rsid w:val="00FA4E85"/>
    <w:rsid w:val="00FB5943"/>
    <w:rsid w:val="00FC43D3"/>
    <w:rsid w:val="00FC47F9"/>
    <w:rsid w:val="00FD0F76"/>
    <w:rsid w:val="00FE005E"/>
    <w:rsid w:val="00FE7FD7"/>
    <w:rsid w:val="00FF38EB"/>
    <w:rsid w:val="01ED011A"/>
    <w:rsid w:val="01FBE14F"/>
    <w:rsid w:val="020314C6"/>
    <w:rsid w:val="028CA2A7"/>
    <w:rsid w:val="043909D3"/>
    <w:rsid w:val="05484B90"/>
    <w:rsid w:val="059CD3CD"/>
    <w:rsid w:val="05D781FC"/>
    <w:rsid w:val="067F9120"/>
    <w:rsid w:val="073A0C05"/>
    <w:rsid w:val="0768EAC3"/>
    <w:rsid w:val="08031E48"/>
    <w:rsid w:val="0A9CDB00"/>
    <w:rsid w:val="0ADBD652"/>
    <w:rsid w:val="0BDDFEFD"/>
    <w:rsid w:val="0BE6F6AD"/>
    <w:rsid w:val="0EC0691F"/>
    <w:rsid w:val="1106D204"/>
    <w:rsid w:val="110DDA86"/>
    <w:rsid w:val="12468DA5"/>
    <w:rsid w:val="13B69923"/>
    <w:rsid w:val="142BA1C1"/>
    <w:rsid w:val="14C610F3"/>
    <w:rsid w:val="157F2D31"/>
    <w:rsid w:val="1D7E31F5"/>
    <w:rsid w:val="1F5AE259"/>
    <w:rsid w:val="210588C9"/>
    <w:rsid w:val="2134DE25"/>
    <w:rsid w:val="21B40F05"/>
    <w:rsid w:val="22B46418"/>
    <w:rsid w:val="235A9DBB"/>
    <w:rsid w:val="25597315"/>
    <w:rsid w:val="266136C6"/>
    <w:rsid w:val="269D1084"/>
    <w:rsid w:val="26DAE5E6"/>
    <w:rsid w:val="29A67D51"/>
    <w:rsid w:val="2BE12796"/>
    <w:rsid w:val="2E27E429"/>
    <w:rsid w:val="310E6EDD"/>
    <w:rsid w:val="313EE0E2"/>
    <w:rsid w:val="31DE423D"/>
    <w:rsid w:val="3239A5E7"/>
    <w:rsid w:val="326ABF2C"/>
    <w:rsid w:val="32F0C97A"/>
    <w:rsid w:val="33E0B767"/>
    <w:rsid w:val="3572594E"/>
    <w:rsid w:val="358FAB2C"/>
    <w:rsid w:val="35C17034"/>
    <w:rsid w:val="36C6D1C3"/>
    <w:rsid w:val="38C3A342"/>
    <w:rsid w:val="393BC362"/>
    <w:rsid w:val="3B19FF1B"/>
    <w:rsid w:val="3BA4C849"/>
    <w:rsid w:val="3BB4FD93"/>
    <w:rsid w:val="3C956F72"/>
    <w:rsid w:val="3CA883A9"/>
    <w:rsid w:val="3D8983E0"/>
    <w:rsid w:val="3DC0AE9C"/>
    <w:rsid w:val="41FA2E26"/>
    <w:rsid w:val="432D618F"/>
    <w:rsid w:val="44463F15"/>
    <w:rsid w:val="4453996D"/>
    <w:rsid w:val="4572F065"/>
    <w:rsid w:val="45C6C3EF"/>
    <w:rsid w:val="47713E61"/>
    <w:rsid w:val="5010CBDC"/>
    <w:rsid w:val="50EC8B91"/>
    <w:rsid w:val="523F1924"/>
    <w:rsid w:val="524D6FC3"/>
    <w:rsid w:val="5378F278"/>
    <w:rsid w:val="53E6E2B5"/>
    <w:rsid w:val="545DB8F4"/>
    <w:rsid w:val="54625DC3"/>
    <w:rsid w:val="5462F34E"/>
    <w:rsid w:val="56A6FFE6"/>
    <w:rsid w:val="577A0665"/>
    <w:rsid w:val="5868F927"/>
    <w:rsid w:val="5B98E753"/>
    <w:rsid w:val="5DA8C6C5"/>
    <w:rsid w:val="5E0DCADD"/>
    <w:rsid w:val="5E5FA886"/>
    <w:rsid w:val="6055EA02"/>
    <w:rsid w:val="610229A3"/>
    <w:rsid w:val="61727405"/>
    <w:rsid w:val="63F91473"/>
    <w:rsid w:val="641AF0BF"/>
    <w:rsid w:val="655682AB"/>
    <w:rsid w:val="67590A2C"/>
    <w:rsid w:val="68E8F1F5"/>
    <w:rsid w:val="69117876"/>
    <w:rsid w:val="692E8A12"/>
    <w:rsid w:val="6C5EB520"/>
    <w:rsid w:val="6F231D8A"/>
    <w:rsid w:val="7067010C"/>
    <w:rsid w:val="709E7A74"/>
    <w:rsid w:val="7314FA56"/>
    <w:rsid w:val="748EFF21"/>
    <w:rsid w:val="75B86DFE"/>
    <w:rsid w:val="760B7AFF"/>
    <w:rsid w:val="77EB1F93"/>
    <w:rsid w:val="78D8FE6A"/>
    <w:rsid w:val="7BB79F70"/>
    <w:rsid w:val="7FDC2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47941"/>
  <w15:chartTrackingRefBased/>
  <w15:docId w15:val="{8291B67B-46C3-4D77-A05C-4B01CA1A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008"/>
    <w:rPr>
      <w:sz w:val="24"/>
      <w:szCs w:val="24"/>
      <w:lang w:eastAsia="en-US"/>
    </w:rPr>
  </w:style>
  <w:style w:type="paragraph" w:styleId="Heading1">
    <w:name w:val="heading 1"/>
    <w:basedOn w:val="Normal"/>
    <w:next w:val="Normal"/>
    <w:qFormat/>
    <w:pPr>
      <w:keepNext/>
      <w:autoSpaceDE w:val="0"/>
      <w:autoSpaceDN w:val="0"/>
      <w:adjustRightInd w:val="0"/>
      <w:outlineLvl w:val="0"/>
    </w:pPr>
    <w:rPr>
      <w:rFonts w:cs="Courier New"/>
      <w:b/>
      <w:bCs/>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cs="Courier New"/>
      <w:sz w:val="22"/>
      <w:szCs w:val="20"/>
    </w:rPr>
  </w:style>
  <w:style w:type="paragraph" w:customStyle="1" w:styleId="memobody">
    <w:name w:val="memobody"/>
    <w:basedOn w:val="Normal"/>
    <w:pPr>
      <w:overflowPunct w:val="0"/>
      <w:autoSpaceDE w:val="0"/>
      <w:autoSpaceDN w:val="0"/>
      <w:adjustRightInd w:val="0"/>
      <w:spacing w:after="120"/>
      <w:ind w:firstLine="288"/>
      <w:textAlignment w:val="baseline"/>
    </w:pPr>
    <w:rPr>
      <w:szCs w:val="20"/>
    </w:rPr>
  </w:style>
  <w:style w:type="paragraph" w:styleId="BalloonText">
    <w:name w:val="Balloon Text"/>
    <w:basedOn w:val="Normal"/>
    <w:link w:val="BalloonTextChar"/>
    <w:rsid w:val="00A47138"/>
    <w:rPr>
      <w:rFonts w:ascii="Tahoma" w:hAnsi="Tahoma" w:cs="Tahoma"/>
      <w:sz w:val="16"/>
      <w:szCs w:val="16"/>
    </w:rPr>
  </w:style>
  <w:style w:type="character" w:customStyle="1" w:styleId="BalloonTextChar">
    <w:name w:val="Balloon Text Char"/>
    <w:link w:val="BalloonText"/>
    <w:rsid w:val="00A47138"/>
    <w:rPr>
      <w:rFonts w:ascii="Tahoma" w:hAnsi="Tahoma" w:cs="Tahoma"/>
      <w:sz w:val="16"/>
      <w:szCs w:val="16"/>
    </w:rPr>
  </w:style>
  <w:style w:type="paragraph" w:styleId="Header">
    <w:name w:val="header"/>
    <w:basedOn w:val="Normal"/>
    <w:link w:val="HeaderChar"/>
    <w:rsid w:val="00DD0D60"/>
    <w:pPr>
      <w:tabs>
        <w:tab w:val="center" w:pos="4680"/>
        <w:tab w:val="right" w:pos="9360"/>
      </w:tabs>
    </w:pPr>
  </w:style>
  <w:style w:type="character" w:customStyle="1" w:styleId="HeaderChar">
    <w:name w:val="Header Char"/>
    <w:link w:val="Header"/>
    <w:rsid w:val="00DD0D60"/>
    <w:rPr>
      <w:sz w:val="24"/>
      <w:szCs w:val="24"/>
    </w:rPr>
  </w:style>
  <w:style w:type="paragraph" w:styleId="Footer">
    <w:name w:val="footer"/>
    <w:basedOn w:val="Normal"/>
    <w:link w:val="FooterChar"/>
    <w:rsid w:val="00DD0D60"/>
    <w:pPr>
      <w:tabs>
        <w:tab w:val="center" w:pos="4680"/>
        <w:tab w:val="right" w:pos="9360"/>
      </w:tabs>
    </w:pPr>
  </w:style>
  <w:style w:type="character" w:customStyle="1" w:styleId="FooterChar">
    <w:name w:val="Footer Char"/>
    <w:link w:val="Footer"/>
    <w:rsid w:val="00DD0D60"/>
    <w:rPr>
      <w:sz w:val="24"/>
      <w:szCs w:val="24"/>
    </w:rPr>
  </w:style>
  <w:style w:type="character" w:styleId="CommentReference">
    <w:name w:val="annotation reference"/>
    <w:rsid w:val="00B86DF6"/>
    <w:rPr>
      <w:sz w:val="16"/>
      <w:szCs w:val="16"/>
    </w:rPr>
  </w:style>
  <w:style w:type="paragraph" w:styleId="CommentText">
    <w:name w:val="annotation text"/>
    <w:basedOn w:val="Normal"/>
    <w:link w:val="CommentTextChar"/>
    <w:rsid w:val="00B86DF6"/>
    <w:rPr>
      <w:sz w:val="20"/>
      <w:szCs w:val="20"/>
    </w:rPr>
  </w:style>
  <w:style w:type="character" w:customStyle="1" w:styleId="CommentTextChar">
    <w:name w:val="Comment Text Char"/>
    <w:basedOn w:val="DefaultParagraphFont"/>
    <w:link w:val="CommentText"/>
    <w:rsid w:val="00B86DF6"/>
  </w:style>
  <w:style w:type="paragraph" w:styleId="CommentSubject">
    <w:name w:val="annotation subject"/>
    <w:basedOn w:val="CommentText"/>
    <w:next w:val="CommentText"/>
    <w:link w:val="CommentSubjectChar"/>
    <w:rsid w:val="00B86DF6"/>
    <w:rPr>
      <w:b/>
      <w:bCs/>
    </w:rPr>
  </w:style>
  <w:style w:type="character" w:customStyle="1" w:styleId="CommentSubjectChar">
    <w:name w:val="Comment Subject Char"/>
    <w:link w:val="CommentSubject"/>
    <w:rsid w:val="00B86DF6"/>
    <w:rPr>
      <w:b/>
      <w:bCs/>
    </w:rPr>
  </w:style>
  <w:style w:type="paragraph" w:styleId="Revision">
    <w:name w:val="Revision"/>
    <w:hidden/>
    <w:uiPriority w:val="99"/>
    <w:semiHidden/>
    <w:rsid w:val="003E46BF"/>
    <w:rPr>
      <w:sz w:val="24"/>
      <w:szCs w:val="24"/>
      <w:lang w:eastAsia="en-US"/>
    </w:rPr>
  </w:style>
  <w:style w:type="character" w:styleId="Hyperlink">
    <w:name w:val="Hyperlink"/>
    <w:rsid w:val="00C05D71"/>
    <w:rPr>
      <w:color w:val="467886"/>
      <w:u w:val="single"/>
    </w:rPr>
  </w:style>
  <w:style w:type="character" w:styleId="UnresolvedMention">
    <w:name w:val="Unresolved Mention"/>
    <w:uiPriority w:val="99"/>
    <w:semiHidden/>
    <w:unhideWhenUsed/>
    <w:rsid w:val="00C05D71"/>
    <w:rPr>
      <w:color w:val="605E5C"/>
      <w:shd w:val="clear" w:color="auto" w:fill="E1DFDD"/>
    </w:rPr>
  </w:style>
  <w:style w:type="character" w:styleId="Strong">
    <w:name w:val="Strong"/>
    <w:uiPriority w:val="22"/>
    <w:qFormat/>
    <w:rsid w:val="002A7D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763291">
      <w:bodyDiv w:val="1"/>
      <w:marLeft w:val="0"/>
      <w:marRight w:val="0"/>
      <w:marTop w:val="0"/>
      <w:marBottom w:val="0"/>
      <w:divBdr>
        <w:top w:val="none" w:sz="0" w:space="0" w:color="auto"/>
        <w:left w:val="none" w:sz="0" w:space="0" w:color="auto"/>
        <w:bottom w:val="none" w:sz="0" w:space="0" w:color="auto"/>
        <w:right w:val="none" w:sz="0" w:space="0" w:color="auto"/>
      </w:divBdr>
    </w:div>
    <w:div w:id="704252899">
      <w:bodyDiv w:val="1"/>
      <w:marLeft w:val="0"/>
      <w:marRight w:val="0"/>
      <w:marTop w:val="0"/>
      <w:marBottom w:val="0"/>
      <w:divBdr>
        <w:top w:val="none" w:sz="0" w:space="0" w:color="auto"/>
        <w:left w:val="none" w:sz="0" w:space="0" w:color="auto"/>
        <w:bottom w:val="none" w:sz="0" w:space="0" w:color="auto"/>
        <w:right w:val="none" w:sz="0" w:space="0" w:color="auto"/>
      </w:divBdr>
    </w:div>
    <w:div w:id="771241162">
      <w:bodyDiv w:val="1"/>
      <w:marLeft w:val="0"/>
      <w:marRight w:val="0"/>
      <w:marTop w:val="0"/>
      <w:marBottom w:val="0"/>
      <w:divBdr>
        <w:top w:val="none" w:sz="0" w:space="0" w:color="auto"/>
        <w:left w:val="none" w:sz="0" w:space="0" w:color="auto"/>
        <w:bottom w:val="none" w:sz="0" w:space="0" w:color="auto"/>
        <w:right w:val="none" w:sz="0" w:space="0" w:color="auto"/>
      </w:divBdr>
    </w:div>
    <w:div w:id="956302100">
      <w:bodyDiv w:val="1"/>
      <w:marLeft w:val="0"/>
      <w:marRight w:val="0"/>
      <w:marTop w:val="0"/>
      <w:marBottom w:val="0"/>
      <w:divBdr>
        <w:top w:val="none" w:sz="0" w:space="0" w:color="auto"/>
        <w:left w:val="none" w:sz="0" w:space="0" w:color="auto"/>
        <w:bottom w:val="none" w:sz="0" w:space="0" w:color="auto"/>
        <w:right w:val="none" w:sz="0" w:space="0" w:color="auto"/>
      </w:divBdr>
    </w:div>
    <w:div w:id="1038310912">
      <w:bodyDiv w:val="1"/>
      <w:marLeft w:val="0"/>
      <w:marRight w:val="0"/>
      <w:marTop w:val="0"/>
      <w:marBottom w:val="0"/>
      <w:divBdr>
        <w:top w:val="none" w:sz="0" w:space="0" w:color="auto"/>
        <w:left w:val="none" w:sz="0" w:space="0" w:color="auto"/>
        <w:bottom w:val="none" w:sz="0" w:space="0" w:color="auto"/>
        <w:right w:val="none" w:sz="0" w:space="0" w:color="auto"/>
      </w:divBdr>
    </w:div>
    <w:div w:id="1386568140">
      <w:bodyDiv w:val="1"/>
      <w:marLeft w:val="0"/>
      <w:marRight w:val="0"/>
      <w:marTop w:val="0"/>
      <w:marBottom w:val="0"/>
      <w:divBdr>
        <w:top w:val="none" w:sz="0" w:space="0" w:color="auto"/>
        <w:left w:val="none" w:sz="0" w:space="0" w:color="auto"/>
        <w:bottom w:val="none" w:sz="0" w:space="0" w:color="auto"/>
        <w:right w:val="none" w:sz="0" w:space="0" w:color="auto"/>
      </w:divBdr>
    </w:div>
    <w:div w:id="1425374568">
      <w:bodyDiv w:val="1"/>
      <w:marLeft w:val="0"/>
      <w:marRight w:val="0"/>
      <w:marTop w:val="0"/>
      <w:marBottom w:val="0"/>
      <w:divBdr>
        <w:top w:val="none" w:sz="0" w:space="0" w:color="auto"/>
        <w:left w:val="none" w:sz="0" w:space="0" w:color="auto"/>
        <w:bottom w:val="none" w:sz="0" w:space="0" w:color="auto"/>
        <w:right w:val="none" w:sz="0" w:space="0" w:color="auto"/>
      </w:divBdr>
    </w:div>
    <w:div w:id="1613631300">
      <w:bodyDiv w:val="1"/>
      <w:marLeft w:val="0"/>
      <w:marRight w:val="0"/>
      <w:marTop w:val="0"/>
      <w:marBottom w:val="0"/>
      <w:divBdr>
        <w:top w:val="none" w:sz="0" w:space="0" w:color="auto"/>
        <w:left w:val="none" w:sz="0" w:space="0" w:color="auto"/>
        <w:bottom w:val="none" w:sz="0" w:space="0" w:color="auto"/>
        <w:right w:val="none" w:sz="0" w:space="0" w:color="auto"/>
      </w:divBdr>
    </w:div>
    <w:div w:id="1694763053">
      <w:bodyDiv w:val="1"/>
      <w:marLeft w:val="0"/>
      <w:marRight w:val="0"/>
      <w:marTop w:val="0"/>
      <w:marBottom w:val="0"/>
      <w:divBdr>
        <w:top w:val="none" w:sz="0" w:space="0" w:color="auto"/>
        <w:left w:val="none" w:sz="0" w:space="0" w:color="auto"/>
        <w:bottom w:val="none" w:sz="0" w:space="0" w:color="auto"/>
        <w:right w:val="none" w:sz="0" w:space="0" w:color="auto"/>
      </w:divBdr>
    </w:div>
    <w:div w:id="1741901709">
      <w:bodyDiv w:val="1"/>
      <w:marLeft w:val="0"/>
      <w:marRight w:val="0"/>
      <w:marTop w:val="0"/>
      <w:marBottom w:val="0"/>
      <w:divBdr>
        <w:top w:val="none" w:sz="0" w:space="0" w:color="auto"/>
        <w:left w:val="none" w:sz="0" w:space="0" w:color="auto"/>
        <w:bottom w:val="none" w:sz="0" w:space="0" w:color="auto"/>
        <w:right w:val="none" w:sz="0" w:space="0" w:color="auto"/>
      </w:divBdr>
    </w:div>
    <w:div w:id="1956597146">
      <w:bodyDiv w:val="1"/>
      <w:marLeft w:val="0"/>
      <w:marRight w:val="0"/>
      <w:marTop w:val="0"/>
      <w:marBottom w:val="0"/>
      <w:divBdr>
        <w:top w:val="none" w:sz="0" w:space="0" w:color="auto"/>
        <w:left w:val="none" w:sz="0" w:space="0" w:color="auto"/>
        <w:bottom w:val="none" w:sz="0" w:space="0" w:color="auto"/>
        <w:right w:val="none" w:sz="0" w:space="0" w:color="auto"/>
      </w:divBdr>
    </w:div>
    <w:div w:id="19605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lderOwner xmlns="8335e6cd-e7ee-45ec-aef4-298e665f058b">
      <UserInfo>
        <DisplayName/>
        <AccountId xsi:nil="true"/>
        <AccountType/>
      </UserInfo>
    </FolderOwner>
    <FolderDescription xmlns="8335e6cd-e7ee-45ec-aef4-298e665f058b" xsi:nil="true"/>
    <MigrationStatus xmlns="8335e6cd-e7ee-45ec-aef4-298e665f058b" xsi:nil="true"/>
    <lcf76f155ced4ddcb4097134ff3c332f xmlns="8335e6cd-e7ee-45ec-aef4-298e665f058b">
      <Terms xmlns="http://schemas.microsoft.com/office/infopath/2007/PartnerControls"/>
    </lcf76f155ced4ddcb4097134ff3c332f>
    <Status xmlns="8335e6cd-e7ee-45ec-aef4-298e665f058b" xsi:nil="true"/>
    <TaxCatchAll xmlns="61b493dc-5805-49a6-8764-8b50a64c470e" xsi:nil="true"/>
    <TargetLibarary xmlns="8335e6cd-e7ee-45ec-aef4-298e665f058b" xsi:nil="true"/>
    <_Flow_SignoffStatus xmlns="8335e6cd-e7ee-45ec-aef4-298e665f058b"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43795DAD28C4E4A9793455ABD803605" ma:contentTypeVersion="27" ma:contentTypeDescription="Create a new document." ma:contentTypeScope="" ma:versionID="c747d1461c092a4b8c2ef626467f8079">
  <xsd:schema xmlns:xsd="http://www.w3.org/2001/XMLSchema" xmlns:xs="http://www.w3.org/2001/XMLSchema" xmlns:p="http://schemas.microsoft.com/office/2006/metadata/properties" xmlns:ns2="8335e6cd-e7ee-45ec-aef4-298e665f058b" xmlns:ns3="61b493dc-5805-49a6-8764-8b50a64c470e" targetNamespace="http://schemas.microsoft.com/office/2006/metadata/properties" ma:root="true" ma:fieldsID="8aa4f37a7553c6ca8ac4e83151a2712a" ns2:_="" ns3:_="">
    <xsd:import namespace="8335e6cd-e7ee-45ec-aef4-298e665f058b"/>
    <xsd:import namespace="61b493dc-5805-49a6-8764-8b50a64c47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Status" minOccurs="0"/>
                <xsd:element ref="ns2:lcf76f155ced4ddcb4097134ff3c332f" minOccurs="0"/>
                <xsd:element ref="ns3:TaxCatchAll" minOccurs="0"/>
                <xsd:element ref="ns2:MediaServiceObjectDetectorVersions" minOccurs="0"/>
                <xsd:element ref="ns2:MediaServiceSearchProperties" minOccurs="0"/>
                <xsd:element ref="ns2:FolderDescription" minOccurs="0"/>
                <xsd:element ref="ns2:FolderOwner" minOccurs="0"/>
                <xsd:element ref="ns2:MigrationStatus" minOccurs="0"/>
                <xsd:element ref="ns2:TargetLibarary"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5e6cd-e7ee-45ec-aef4-298e665f0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ma:format="Dropdown" ma:internalName="Statu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FolderDescription" ma:index="27" nillable="true" ma:displayName="Folder Description" ma:format="Dropdown" ma:internalName="FolderDescription">
      <xsd:simpleType>
        <xsd:restriction base="dms:Note">
          <xsd:maxLength value="255"/>
        </xsd:restriction>
      </xsd:simpleType>
    </xsd:element>
    <xsd:element name="FolderOwner" ma:index="28" nillable="true" ma:displayName="Folder Owner" ma:format="Dropdown" ma:list="UserInfo" ma:SharePointGroup="0" ma:internalName="Folder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igrationStatus" ma:index="29" nillable="true" ma:displayName="Migration Status" ma:description="Status of migration to new SharePoint Document Library" ma:format="Dropdown" ma:internalName="MigrationStatus">
      <xsd:simpleType>
        <xsd:restriction base="dms:Choice">
          <xsd:enumeration value="Migrated"/>
          <xsd:enumeration value="Archived"/>
          <xsd:enumeration value="In Process"/>
        </xsd:restriction>
      </xsd:simpleType>
    </xsd:element>
    <xsd:element name="TargetLibarary" ma:index="30" nillable="true" ma:displayName="Target Libarary" ma:format="Dropdown" ma:internalName="TargetLibarary">
      <xsd:simpleType>
        <xsd:restriction base="dms:Choice">
          <xsd:enumeration value="OSP-Admin"/>
          <xsd:enumeration value="OSP-Logs"/>
          <xsd:enumeration value="OSP-NegManual"/>
          <xsd:enumeration value="OSP-Reporting"/>
          <xsd:enumeration value="OSP-Proposals"/>
          <xsd:enumeration value="OSP-ARCHIVE"/>
          <xsd:enumeration value="OSP-Compliance"/>
          <xsd:enumeration value="LEAVE ALONE"/>
          <xsd:enumeration value="OSP-Workgroups"/>
        </xsd:restriction>
      </xsd:simpleType>
    </xsd:element>
    <xsd:element name="_Flow_SignoffStatus" ma:index="3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493dc-5805-49a6-8764-8b50a64c47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56e512-48a6-4212-808f-d4511e1b8c1b}" ma:internalName="TaxCatchAll" ma:showField="CatchAllData" ma:web="61b493dc-5805-49a6-8764-8b50a64c4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78D97-94A2-4DA0-863E-49C72268B636}">
  <ds:schemaRefs>
    <ds:schemaRef ds:uri="http://schemas.openxmlformats.org/officeDocument/2006/bibliography"/>
  </ds:schemaRefs>
</ds:datastoreItem>
</file>

<file path=customXml/itemProps2.xml><?xml version="1.0" encoding="utf-8"?>
<ds:datastoreItem xmlns:ds="http://schemas.openxmlformats.org/officeDocument/2006/customXml" ds:itemID="{E68A845F-ADE9-4ABA-93EE-A069F320470D}">
  <ds:schemaRefs>
    <ds:schemaRef ds:uri="http://schemas.microsoft.com/sharepoint/v3/contenttype/forms"/>
  </ds:schemaRefs>
</ds:datastoreItem>
</file>

<file path=customXml/itemProps3.xml><?xml version="1.0" encoding="utf-8"?>
<ds:datastoreItem xmlns:ds="http://schemas.openxmlformats.org/officeDocument/2006/customXml" ds:itemID="{8712CBF0-A09F-43F7-B78C-106A4EF6191F}">
  <ds:schemaRefs>
    <ds:schemaRef ds:uri="http://schemas.microsoft.com/office/2006/metadata/properties"/>
    <ds:schemaRef ds:uri="http://schemas.microsoft.com/office/infopath/2007/PartnerControls"/>
    <ds:schemaRef ds:uri="8335e6cd-e7ee-45ec-aef4-298e665f058b"/>
    <ds:schemaRef ds:uri="61b493dc-5805-49a6-8764-8b50a64c470e"/>
  </ds:schemaRefs>
</ds:datastoreItem>
</file>

<file path=customXml/itemProps4.xml><?xml version="1.0" encoding="utf-8"?>
<ds:datastoreItem xmlns:ds="http://schemas.openxmlformats.org/officeDocument/2006/customXml" ds:itemID="{E1831A2E-1F17-4A94-BC77-A33C0C20287A}">
  <ds:schemaRefs>
    <ds:schemaRef ds:uri="http://schemas.microsoft.com/office/2006/metadata/longProperties"/>
  </ds:schemaRefs>
</ds:datastoreItem>
</file>

<file path=customXml/itemProps5.xml><?xml version="1.0" encoding="utf-8"?>
<ds:datastoreItem xmlns:ds="http://schemas.openxmlformats.org/officeDocument/2006/customXml" ds:itemID="{102660E1-42A8-4939-9AD5-68A328540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5e6cd-e7ee-45ec-aef4-298e665f058b"/>
    <ds:schemaRef ds:uri="61b493dc-5805-49a6-8764-8b50a64c4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1819</Words>
  <Characters>10372</Characters>
  <Application>Microsoft Office Word</Application>
  <DocSecurity>0</DocSecurity>
  <Lines>86</Lines>
  <Paragraphs>24</Paragraphs>
  <ScaleCrop>false</ScaleCrop>
  <Company>Penn State University</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COMMENTS:</dc:title>
  <dc:subject/>
  <dc:creator>aqb2</dc:creator>
  <cp:keywords/>
  <cp:lastModifiedBy>Ambro, Sue</cp:lastModifiedBy>
  <cp:revision>5</cp:revision>
  <cp:lastPrinted>2018-05-22T00:25:00Z</cp:lastPrinted>
  <dcterms:created xsi:type="dcterms:W3CDTF">2026-08-10T15:43:00Z</dcterms:created>
  <dcterms:modified xsi:type="dcterms:W3CDTF">2026-08-10T15:51:00Z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0x010100A43795DAD28C4E4A9793455ABD803605</vt:lpwstr>
  </property>
  <property fmtid="{D5CDD505-2E9C-101B-9397-08002B2CF9AE}" pid="4" name="lcf76f155ced4ddcb4097134ff3c332f">
    <vt:lpwstr/>
  </property>
  <property fmtid="{D5CDD505-2E9C-101B-9397-08002B2CF9AE}" pid="5" name="Status">
    <vt:lpwstr/>
  </property>
  <property fmtid="{D5CDD505-2E9C-101B-9397-08002B2CF9AE}" pid="6" name="TaxCatchAll">
    <vt:lpwstr/>
  </property>
  <property fmtid="{D5CDD505-2E9C-101B-9397-08002B2CF9AE}" pid="7" name="FolderOwner">
    <vt:lpwstr/>
  </property>
  <property fmtid="{D5CDD505-2E9C-101B-9397-08002B2CF9AE}" pid="8" name="FolderDescription">
    <vt:lpwstr/>
  </property>
  <property fmtid="{D5CDD505-2E9C-101B-9397-08002B2CF9AE}" pid="9" name="Expiration">
    <vt:lpwstr/>
  </property>
  <property fmtid="{D5CDD505-2E9C-101B-9397-08002B2CF9AE}" pid="10" name="AgreementStatus">
    <vt:lpwstr/>
  </property>
  <property fmtid="{D5CDD505-2E9C-101B-9397-08002B2CF9AE}" pid="11" name="SIMSVerified">
    <vt:lpwstr>0</vt:lpwstr>
  </property>
  <property fmtid="{D5CDD505-2E9C-101B-9397-08002B2CF9AE}" pid="12" name="MigrationStatus">
    <vt:lpwstr/>
  </property>
  <property fmtid="{D5CDD505-2E9C-101B-9397-08002B2CF9AE}" pid="13" name="MediaServiceImageTags">
    <vt:lpwstr/>
  </property>
</Properties>
</file>