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800"/>
      </w:tblGrid>
      <w:tr w:rsidR="00D6057C" w:rsidRPr="00465E6C" w14:paraId="3F65ECDF" w14:textId="77777777" w:rsidTr="00BE0A52">
        <w:trPr>
          <w:trHeight w:val="1250"/>
        </w:trPr>
        <w:tc>
          <w:tcPr>
            <w:tcW w:w="10800" w:type="dxa"/>
            <w:tcBorders>
              <w:top w:val="single" w:sz="24" w:space="0" w:color="002060"/>
              <w:left w:val="single" w:sz="24" w:space="0" w:color="002060"/>
              <w:bottom w:val="nil"/>
              <w:right w:val="single" w:sz="24" w:space="0" w:color="002060"/>
            </w:tcBorders>
            <w:shd w:val="clear" w:color="auto" w:fill="002060"/>
            <w:vAlign w:val="center"/>
          </w:tcPr>
          <w:p w14:paraId="3E8996AB" w14:textId="41AB51FE" w:rsidR="00D6057C" w:rsidRPr="00465E6C" w:rsidRDefault="00D6057C" w:rsidP="00052062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44"/>
                <w:szCs w:val="44"/>
              </w:rPr>
            </w:pPr>
            <w:bookmarkStart w:id="0" w:name="_Hlk112070942"/>
            <w:r w:rsidRPr="00842415">
              <w:rPr>
                <w:rFonts w:ascii="Times New Roman" w:hAnsi="Times New Roman" w:cs="Times New Roman"/>
                <w:b/>
                <w:bCs/>
                <w:color w:val="FFFFFF" w:themeColor="background1"/>
                <w:sz w:val="72"/>
                <w:szCs w:val="72"/>
              </w:rPr>
              <w:t>FY2</w:t>
            </w:r>
            <w:r w:rsidR="002245F0">
              <w:rPr>
                <w:rFonts w:ascii="Times New Roman" w:hAnsi="Times New Roman" w:cs="Times New Roman"/>
                <w:b/>
                <w:bCs/>
                <w:color w:val="FFFFFF" w:themeColor="background1"/>
                <w:sz w:val="72"/>
                <w:szCs w:val="72"/>
              </w:rPr>
              <w:t>7</w:t>
            </w:r>
            <w:r w:rsidRPr="00842415">
              <w:rPr>
                <w:rFonts w:ascii="Times New Roman" w:hAnsi="Times New Roman" w:cs="Times New Roman"/>
                <w:b/>
                <w:bCs/>
                <w:color w:val="FFFFFF" w:themeColor="background1"/>
                <w:sz w:val="72"/>
                <w:szCs w:val="72"/>
              </w:rPr>
              <w:t xml:space="preserve"> </w:t>
            </w:r>
            <w:r w:rsidR="00052062" w:rsidRPr="00842415">
              <w:rPr>
                <w:rFonts w:ascii="Times New Roman" w:hAnsi="Times New Roman" w:cs="Times New Roman"/>
                <w:b/>
                <w:bCs/>
                <w:color w:val="FFFFFF" w:themeColor="background1"/>
                <w:sz w:val="72"/>
                <w:szCs w:val="72"/>
              </w:rPr>
              <w:t xml:space="preserve">- </w:t>
            </w:r>
            <w:r w:rsidRPr="00842415">
              <w:rPr>
                <w:rFonts w:ascii="Times New Roman" w:hAnsi="Times New Roman" w:cs="Times New Roman"/>
                <w:b/>
                <w:bCs/>
                <w:color w:val="FFFFFF" w:themeColor="background1"/>
                <w:sz w:val="72"/>
                <w:szCs w:val="72"/>
              </w:rPr>
              <w:t>Inflation Factor</w:t>
            </w:r>
          </w:p>
        </w:tc>
      </w:tr>
      <w:tr w:rsidR="00B13AD2" w:rsidRPr="00D6057C" w14:paraId="7A33E963" w14:textId="77777777" w:rsidTr="00BE0A52">
        <w:trPr>
          <w:trHeight w:val="3491"/>
        </w:trPr>
        <w:tc>
          <w:tcPr>
            <w:tcW w:w="10800" w:type="dxa"/>
            <w:tcBorders>
              <w:top w:val="nil"/>
              <w:left w:val="single" w:sz="24" w:space="0" w:color="002060"/>
              <w:bottom w:val="nil"/>
              <w:right w:val="single" w:sz="24" w:space="0" w:color="002060"/>
            </w:tcBorders>
            <w:shd w:val="clear" w:color="auto" w:fill="002060"/>
          </w:tcPr>
          <w:p w14:paraId="73AE20F9" w14:textId="2C8B012F" w:rsidR="00B13AD2" w:rsidRDefault="00B13AD2" w:rsidP="001D6CF5">
            <w:pPr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9D198A">
              <w:rPr>
                <w:noProof/>
              </w:rPr>
              <w:drawing>
                <wp:inline distT="0" distB="0" distL="0" distR="0" wp14:anchorId="6BB9389F" wp14:editId="2C139116">
                  <wp:extent cx="5021800" cy="1895368"/>
                  <wp:effectExtent l="0" t="0" r="762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0498" cy="1947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057C" w:rsidRPr="00D6057C" w14:paraId="72C9A334" w14:textId="77777777" w:rsidTr="00BE0A52">
        <w:trPr>
          <w:trHeight w:val="3860"/>
        </w:trPr>
        <w:tc>
          <w:tcPr>
            <w:tcW w:w="10800" w:type="dxa"/>
            <w:tcBorders>
              <w:left w:val="single" w:sz="24" w:space="0" w:color="002060"/>
              <w:bottom w:val="nil"/>
              <w:right w:val="single" w:sz="24" w:space="0" w:color="002060"/>
            </w:tcBorders>
          </w:tcPr>
          <w:p w14:paraId="3FDC0CFE" w14:textId="14678F06" w:rsidR="00D6057C" w:rsidRPr="00AC0093" w:rsidRDefault="00820B68" w:rsidP="00D6057C">
            <w:pPr>
              <w:rPr>
                <w:rFonts w:ascii="Times New Roman" w:hAnsi="Times New Roman" w:cs="Times New Roman"/>
                <w:color w:val="002060"/>
                <w:sz w:val="32"/>
                <w:szCs w:val="32"/>
              </w:rPr>
            </w:pPr>
            <w:r w:rsidRPr="00AC0093">
              <w:rPr>
                <w:rFonts w:ascii="Times New Roman" w:hAnsi="Times New Roman" w:cs="Times New Roman"/>
                <w:color w:val="002060"/>
                <w:sz w:val="32"/>
                <w:szCs w:val="32"/>
              </w:rPr>
              <w:br/>
            </w:r>
            <w:r w:rsidR="00D6057C" w:rsidRPr="00AC0093">
              <w:rPr>
                <w:rFonts w:ascii="Times New Roman" w:hAnsi="Times New Roman" w:cs="Times New Roman"/>
                <w:color w:val="002060"/>
                <w:sz w:val="32"/>
                <w:szCs w:val="32"/>
              </w:rPr>
              <w:t xml:space="preserve">In accordance with </w:t>
            </w:r>
            <w:hyperlink r:id="rId9" w:anchor="F" w:history="1">
              <w:r w:rsidR="00D6057C" w:rsidRPr="00AC0093">
                <w:rPr>
                  <w:rStyle w:val="Hyperlink"/>
                  <w:rFonts w:ascii="Times New Roman" w:hAnsi="Times New Roman" w:cs="Times New Roman"/>
                  <w:b/>
                  <w:bCs/>
                  <w:color w:val="002060"/>
                  <w:sz w:val="32"/>
                  <w:szCs w:val="32"/>
                </w:rPr>
                <w:t>RA21</w:t>
              </w:r>
            </w:hyperlink>
            <w:r w:rsidR="00D6057C" w:rsidRPr="00AC0093">
              <w:rPr>
                <w:rFonts w:ascii="Times New Roman" w:hAnsi="Times New Roman" w:cs="Times New Roman"/>
                <w:color w:val="002060"/>
                <w:sz w:val="32"/>
                <w:szCs w:val="32"/>
              </w:rPr>
              <w:t xml:space="preserve">, the Corporate Controller has established the following as the inflation factor for the period </w:t>
            </w:r>
            <w:r w:rsidR="00D6057C" w:rsidRPr="00AC0093"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t>July 1, 202</w:t>
            </w:r>
            <w:r w:rsidR="002245F0"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t>6</w:t>
            </w:r>
            <w:r w:rsidR="00D6057C" w:rsidRPr="00AC0093"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t xml:space="preserve"> to June 30, 202</w:t>
            </w:r>
            <w:r w:rsidR="002245F0"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t>7</w:t>
            </w:r>
            <w:r w:rsidR="00D6057C" w:rsidRPr="00AC0093">
              <w:rPr>
                <w:rFonts w:ascii="Times New Roman" w:hAnsi="Times New Roman" w:cs="Times New Roman"/>
                <w:color w:val="002060"/>
                <w:sz w:val="32"/>
                <w:szCs w:val="32"/>
              </w:rPr>
              <w:t>:</w:t>
            </w:r>
          </w:p>
          <w:p w14:paraId="77EB49A2" w14:textId="77777777" w:rsidR="00D6057C" w:rsidRPr="00AC0093" w:rsidRDefault="00D6057C" w:rsidP="00D6057C">
            <w:pPr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</w:pPr>
            <w:r w:rsidRPr="00AC0093"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t> </w:t>
            </w:r>
          </w:p>
          <w:p w14:paraId="1874B222" w14:textId="452FACC8" w:rsidR="00D6057C" w:rsidRPr="00AC0093" w:rsidRDefault="00D6057C" w:rsidP="00D6057C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bCs/>
                <w:color w:val="002060"/>
                <w:sz w:val="32"/>
                <w:szCs w:val="32"/>
              </w:rPr>
            </w:pPr>
            <w:r w:rsidRPr="00AC0093">
              <w:rPr>
                <w:rFonts w:ascii="Times New Roman" w:eastAsia="Times New Roman" w:hAnsi="Times New Roman" w:cs="Times New Roman"/>
                <w:b/>
                <w:bCs/>
                <w:color w:val="002060"/>
                <w:sz w:val="32"/>
                <w:szCs w:val="32"/>
              </w:rPr>
              <w:t>Tuition: </w:t>
            </w:r>
            <w:r w:rsidR="00A57776">
              <w:rPr>
                <w:rFonts w:ascii="Times New Roman" w:eastAsia="Times New Roman" w:hAnsi="Times New Roman" w:cs="Times New Roman"/>
                <w:b/>
                <w:bCs/>
                <w:color w:val="002060"/>
                <w:sz w:val="32"/>
                <w:szCs w:val="32"/>
              </w:rPr>
              <w:t>2</w:t>
            </w:r>
            <w:r w:rsidRPr="00AC0093">
              <w:rPr>
                <w:rFonts w:ascii="Times New Roman" w:eastAsia="Times New Roman" w:hAnsi="Times New Roman" w:cs="Times New Roman"/>
                <w:b/>
                <w:bCs/>
                <w:color w:val="002060"/>
                <w:sz w:val="32"/>
                <w:szCs w:val="32"/>
              </w:rPr>
              <w:t>%</w:t>
            </w:r>
          </w:p>
          <w:p w14:paraId="4FE27394" w14:textId="21079FAD" w:rsidR="00D6057C" w:rsidRPr="00AC0093" w:rsidRDefault="00D6057C" w:rsidP="00D6057C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bCs/>
                <w:color w:val="002060"/>
                <w:sz w:val="32"/>
                <w:szCs w:val="32"/>
              </w:rPr>
            </w:pPr>
            <w:r w:rsidRPr="00AC0093">
              <w:rPr>
                <w:rFonts w:ascii="Times New Roman" w:eastAsia="Times New Roman" w:hAnsi="Times New Roman" w:cs="Times New Roman"/>
                <w:b/>
                <w:bCs/>
                <w:color w:val="002060"/>
                <w:sz w:val="32"/>
                <w:szCs w:val="32"/>
              </w:rPr>
              <w:t>All other costs: </w:t>
            </w:r>
            <w:r w:rsidR="002245F0">
              <w:rPr>
                <w:rFonts w:ascii="Times New Roman" w:eastAsia="Times New Roman" w:hAnsi="Times New Roman" w:cs="Times New Roman"/>
                <w:b/>
                <w:bCs/>
                <w:color w:val="002060"/>
                <w:sz w:val="32"/>
                <w:szCs w:val="32"/>
              </w:rPr>
              <w:t>3</w:t>
            </w:r>
            <w:r w:rsidRPr="00AC0093">
              <w:rPr>
                <w:rFonts w:ascii="Times New Roman" w:eastAsia="Times New Roman" w:hAnsi="Times New Roman" w:cs="Times New Roman"/>
                <w:b/>
                <w:bCs/>
                <w:color w:val="002060"/>
                <w:sz w:val="32"/>
                <w:szCs w:val="32"/>
              </w:rPr>
              <w:t>%</w:t>
            </w:r>
          </w:p>
          <w:p w14:paraId="611E2FC7" w14:textId="77777777" w:rsidR="00D6057C" w:rsidRDefault="00D6057C" w:rsidP="00432825">
            <w:pPr>
              <w:pStyle w:val="NormalWeb"/>
              <w:rPr>
                <w:rFonts w:ascii="Times New Roman" w:hAnsi="Times New Roman" w:cs="Times New Roman"/>
                <w:color w:val="002060"/>
                <w:sz w:val="32"/>
                <w:szCs w:val="32"/>
              </w:rPr>
            </w:pPr>
            <w:r w:rsidRPr="00AC0093"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t>Policy RA21</w:t>
            </w:r>
            <w:r w:rsidRPr="00AC0093">
              <w:rPr>
                <w:rFonts w:ascii="Times New Roman" w:hAnsi="Times New Roman" w:cs="Times New Roman"/>
                <w:color w:val="002060"/>
                <w:sz w:val="32"/>
                <w:szCs w:val="32"/>
              </w:rPr>
              <w:t xml:space="preserve"> also states the following:</w:t>
            </w:r>
            <w:r w:rsidR="000655F6" w:rsidRPr="00AC0093">
              <w:rPr>
                <w:rFonts w:ascii="Times New Roman" w:hAnsi="Times New Roman" w:cs="Times New Roman"/>
                <w:color w:val="002060"/>
                <w:sz w:val="32"/>
                <w:szCs w:val="32"/>
              </w:rPr>
              <w:t xml:space="preserve">  </w:t>
            </w:r>
            <w:r w:rsidRPr="00EB7F8B">
              <w:rPr>
                <w:rFonts w:ascii="Times New Roman" w:hAnsi="Times New Roman" w:cs="Times New Roman"/>
                <w:i/>
                <w:iCs/>
                <w:color w:val="002060"/>
                <w:sz w:val="32"/>
                <w:szCs w:val="32"/>
              </w:rPr>
              <w:t>“Variation from the approved rates is allowable when: a. the agency requires the use of a lower factor; b. documented historical data supports the use of a higher rate; or c. other significant changes that affect cost can be anticipated with accuracy, e.g., faculty promotions in rank.”</w:t>
            </w:r>
          </w:p>
          <w:p w14:paraId="443CFD2E" w14:textId="5AA40344" w:rsidR="00AC0093" w:rsidRPr="00AC0093" w:rsidRDefault="00AC0093" w:rsidP="00432825">
            <w:pPr>
              <w:pStyle w:val="NormalWeb"/>
              <w:rPr>
                <w:rFonts w:ascii="Times New Roman" w:hAnsi="Times New Roman" w:cs="Times New Roman"/>
                <w:color w:val="002060"/>
                <w:sz w:val="32"/>
                <w:szCs w:val="32"/>
              </w:rPr>
            </w:pPr>
          </w:p>
        </w:tc>
      </w:tr>
      <w:tr w:rsidR="00D6057C" w:rsidRPr="00D6057C" w14:paraId="0EA6E328" w14:textId="77777777" w:rsidTr="00BE0A52">
        <w:trPr>
          <w:trHeight w:val="1655"/>
        </w:trPr>
        <w:tc>
          <w:tcPr>
            <w:tcW w:w="10800" w:type="dxa"/>
            <w:tcBorders>
              <w:top w:val="nil"/>
              <w:left w:val="single" w:sz="24" w:space="0" w:color="002060"/>
              <w:bottom w:val="single" w:sz="24" w:space="0" w:color="002060"/>
              <w:right w:val="single" w:sz="24" w:space="0" w:color="002060"/>
            </w:tcBorders>
          </w:tcPr>
          <w:p w14:paraId="5A2F00F2" w14:textId="77777777" w:rsidR="00D6057C" w:rsidRPr="00AC0093" w:rsidRDefault="00D6057C" w:rsidP="00D6057C">
            <w:pPr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</w:pPr>
            <w:r w:rsidRPr="00AC0093"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t>The following documents have been updated:</w:t>
            </w:r>
          </w:p>
          <w:p w14:paraId="4C8EB4BC" w14:textId="77777777" w:rsidR="00D6057C" w:rsidRPr="00AC0093" w:rsidRDefault="00D6057C" w:rsidP="00D6057C">
            <w:pPr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</w:pPr>
          </w:p>
          <w:p w14:paraId="0A92C13B" w14:textId="1E3A4462" w:rsidR="00D6057C" w:rsidRPr="00AC0093" w:rsidRDefault="00D6057C" w:rsidP="00D6057C">
            <w:pPr>
              <w:pStyle w:val="ListParagraph"/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</w:pPr>
            <w:hyperlink r:id="rId10" w:history="1">
              <w:r w:rsidRPr="00A14B9A">
                <w:rPr>
                  <w:rStyle w:val="Hyperlink"/>
                  <w:rFonts w:ascii="Times New Roman" w:hAnsi="Times New Roman" w:cs="Times New Roman"/>
                  <w:b/>
                  <w:bCs/>
                  <w:sz w:val="32"/>
                  <w:szCs w:val="32"/>
                </w:rPr>
                <w:t>Rate Summary Sheet</w:t>
              </w:r>
            </w:hyperlink>
            <w:r w:rsidRPr="00AC0093"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="000655F6" w:rsidRPr="00AC0093"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br/>
            </w:r>
          </w:p>
          <w:p w14:paraId="42CD81AE" w14:textId="32BCEFEA" w:rsidR="00D6057C" w:rsidRPr="00AC0093" w:rsidRDefault="00D6057C" w:rsidP="00D6057C">
            <w:pPr>
              <w:pStyle w:val="ListParagraph"/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</w:pPr>
            <w:hyperlink r:id="rId11" w:history="1">
              <w:r w:rsidRPr="00EB7F8B">
                <w:rPr>
                  <w:rStyle w:val="Hyperlink"/>
                  <w:rFonts w:ascii="Times New Roman" w:hAnsi="Times New Roman" w:cs="Times New Roman"/>
                  <w:b/>
                  <w:bCs/>
                  <w:sz w:val="32"/>
                  <w:szCs w:val="32"/>
                </w:rPr>
                <w:t>Budget Notes</w:t>
              </w:r>
            </w:hyperlink>
            <w:r w:rsidRPr="00AC0093"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  <w:t xml:space="preserve"> </w:t>
            </w:r>
          </w:p>
          <w:p w14:paraId="20FA3D47" w14:textId="77777777" w:rsidR="00D6057C" w:rsidRPr="00AC0093" w:rsidRDefault="00D6057C" w:rsidP="00D6057C">
            <w:pPr>
              <w:contextualSpacing/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</w:pPr>
          </w:p>
          <w:p w14:paraId="3B0D7E8C" w14:textId="2A95B030" w:rsidR="00D6057C" w:rsidRPr="004C006D" w:rsidRDefault="00764029" w:rsidP="00BA7C6E">
            <w:pPr>
              <w:rPr>
                <w:rFonts w:ascii="Times New Roman" w:hAnsi="Times New Roman" w:cs="Times New Roman"/>
                <w:color w:val="FF0000"/>
                <w:sz w:val="40"/>
                <w:szCs w:val="40"/>
              </w:rPr>
            </w:pPr>
            <w:r w:rsidRPr="004C006D">
              <w:rPr>
                <w:rFonts w:ascii="Times New Roman" w:hAnsi="Times New Roman" w:cs="Times New Roman"/>
                <w:color w:val="FF0000"/>
                <w:sz w:val="40"/>
                <w:szCs w:val="40"/>
              </w:rPr>
              <w:t>SIMSbudgets</w:t>
            </w:r>
            <w:r w:rsidR="00BA7C6E">
              <w:rPr>
                <w:rFonts w:ascii="Times New Roman" w:hAnsi="Times New Roman" w:cs="Times New Roman"/>
                <w:color w:val="FF0000"/>
                <w:sz w:val="40"/>
                <w:szCs w:val="40"/>
              </w:rPr>
              <w:t xml:space="preserve"> has </w:t>
            </w:r>
            <w:r w:rsidR="00EB198C">
              <w:rPr>
                <w:rFonts w:ascii="Times New Roman" w:hAnsi="Times New Roman" w:cs="Times New Roman"/>
                <w:color w:val="FF0000"/>
                <w:sz w:val="40"/>
                <w:szCs w:val="40"/>
              </w:rPr>
              <w:t>been updated.</w:t>
            </w:r>
            <w:r w:rsidR="00BA7C6E">
              <w:rPr>
                <w:rFonts w:ascii="Times New Roman" w:hAnsi="Times New Roman" w:cs="Times New Roman"/>
                <w:color w:val="FF0000"/>
                <w:sz w:val="40"/>
                <w:szCs w:val="40"/>
              </w:rPr>
              <w:t xml:space="preserve"> </w:t>
            </w:r>
          </w:p>
          <w:p w14:paraId="33458FB5" w14:textId="4CACEC83" w:rsidR="00D6057C" w:rsidRPr="00AC0093" w:rsidRDefault="00D6057C" w:rsidP="00D6057C">
            <w:pPr>
              <w:contextualSpacing/>
              <w:rPr>
                <w:rFonts w:ascii="Times New Roman" w:hAnsi="Times New Roman" w:cs="Times New Roman"/>
                <w:b/>
                <w:bCs/>
                <w:color w:val="002060"/>
                <w:sz w:val="32"/>
                <w:szCs w:val="32"/>
              </w:rPr>
            </w:pPr>
          </w:p>
        </w:tc>
      </w:tr>
      <w:bookmarkEnd w:id="0"/>
    </w:tbl>
    <w:p w14:paraId="1BC39570" w14:textId="77777777" w:rsidR="009438AB" w:rsidRDefault="009438AB"/>
    <w:sectPr w:rsidR="009438AB" w:rsidSect="00EE7D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C529ED"/>
    <w:multiLevelType w:val="hybridMultilevel"/>
    <w:tmpl w:val="3DB0FC4A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6BDA691C"/>
    <w:multiLevelType w:val="hybridMultilevel"/>
    <w:tmpl w:val="4FF01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52648E"/>
    <w:multiLevelType w:val="hybridMultilevel"/>
    <w:tmpl w:val="B8B69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549634">
    <w:abstractNumId w:val="1"/>
  </w:num>
  <w:num w:numId="2" w16cid:durableId="613289279">
    <w:abstractNumId w:val="0"/>
  </w:num>
  <w:num w:numId="3" w16cid:durableId="2141256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7C"/>
    <w:rsid w:val="00006B3A"/>
    <w:rsid w:val="00026515"/>
    <w:rsid w:val="00052062"/>
    <w:rsid w:val="000655F6"/>
    <w:rsid w:val="00070E8C"/>
    <w:rsid w:val="00074919"/>
    <w:rsid w:val="00143905"/>
    <w:rsid w:val="00153F3B"/>
    <w:rsid w:val="001567C2"/>
    <w:rsid w:val="001C2AB5"/>
    <w:rsid w:val="001D6CF5"/>
    <w:rsid w:val="001E2E1C"/>
    <w:rsid w:val="001F5EE3"/>
    <w:rsid w:val="002245F0"/>
    <w:rsid w:val="00302F75"/>
    <w:rsid w:val="003504D6"/>
    <w:rsid w:val="0038386D"/>
    <w:rsid w:val="00432825"/>
    <w:rsid w:val="00437AFB"/>
    <w:rsid w:val="00465E6C"/>
    <w:rsid w:val="004A20C0"/>
    <w:rsid w:val="004C006D"/>
    <w:rsid w:val="004D5789"/>
    <w:rsid w:val="005100C9"/>
    <w:rsid w:val="00586991"/>
    <w:rsid w:val="00602461"/>
    <w:rsid w:val="00675CB3"/>
    <w:rsid w:val="00675EED"/>
    <w:rsid w:val="006A2B09"/>
    <w:rsid w:val="00702B5B"/>
    <w:rsid w:val="007457A5"/>
    <w:rsid w:val="00764029"/>
    <w:rsid w:val="00780249"/>
    <w:rsid w:val="007E4B11"/>
    <w:rsid w:val="00820B68"/>
    <w:rsid w:val="00842415"/>
    <w:rsid w:val="009438AB"/>
    <w:rsid w:val="00946EAD"/>
    <w:rsid w:val="009577B8"/>
    <w:rsid w:val="009B5551"/>
    <w:rsid w:val="009E03AC"/>
    <w:rsid w:val="00A14B9A"/>
    <w:rsid w:val="00A57776"/>
    <w:rsid w:val="00AC0093"/>
    <w:rsid w:val="00B13AD2"/>
    <w:rsid w:val="00B401DC"/>
    <w:rsid w:val="00B55C43"/>
    <w:rsid w:val="00B975A5"/>
    <w:rsid w:val="00BA7C6E"/>
    <w:rsid w:val="00BE0A52"/>
    <w:rsid w:val="00C47E84"/>
    <w:rsid w:val="00C951B6"/>
    <w:rsid w:val="00D6057C"/>
    <w:rsid w:val="00D80460"/>
    <w:rsid w:val="00D860EF"/>
    <w:rsid w:val="00DF1618"/>
    <w:rsid w:val="00EB198C"/>
    <w:rsid w:val="00EB7F8B"/>
    <w:rsid w:val="00EE7D97"/>
    <w:rsid w:val="00F42085"/>
    <w:rsid w:val="00F46AE4"/>
    <w:rsid w:val="00F8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177E4"/>
  <w15:chartTrackingRefBased/>
  <w15:docId w15:val="{F6185B5C-6746-4D51-AFA6-43099E301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0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057C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D6057C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D6057C"/>
    <w:pPr>
      <w:spacing w:after="0" w:line="240" w:lineRule="auto"/>
      <w:ind w:left="720"/>
    </w:pPr>
    <w:rPr>
      <w:rFonts w:ascii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D6057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05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5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esearchsupport.psu.edu/document-library/standard-budget-notes/" TargetMode="External"/><Relationship Id="rId5" Type="http://schemas.openxmlformats.org/officeDocument/2006/relationships/styles" Target="styles.xml"/><Relationship Id="rId10" Type="http://schemas.openxmlformats.org/officeDocument/2006/relationships/hyperlink" Target="https://researchsupport.psu.edu/document-library/rate-summary-sheet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guru.psu.edu/policies/RA2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795DAD28C4E4A9793455ABD803605" ma:contentTypeVersion="13" ma:contentTypeDescription="Create a new document." ma:contentTypeScope="" ma:versionID="7e5558b7d34eba5ef26f9b30deabe7da">
  <xsd:schema xmlns:xsd="http://www.w3.org/2001/XMLSchema" xmlns:xs="http://www.w3.org/2001/XMLSchema" xmlns:p="http://schemas.microsoft.com/office/2006/metadata/properties" xmlns:ns2="8335e6cd-e7ee-45ec-aef4-298e665f058b" xmlns:ns3="61b493dc-5805-49a6-8764-8b50a64c470e" targetNamespace="http://schemas.microsoft.com/office/2006/metadata/properties" ma:root="true" ma:fieldsID="d83f27c4b314132624e82c942c4ed84f" ns2:_="" ns3:_="">
    <xsd:import namespace="8335e6cd-e7ee-45ec-aef4-298e665f058b"/>
    <xsd:import namespace="61b493dc-5805-49a6-8764-8b50a64c47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35e6cd-e7ee-45ec-aef4-298e665f05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b493dc-5805-49a6-8764-8b50a64c470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C97C4F-6721-4306-861A-E8FADC8726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F2290B8-622D-40C3-ADDA-DC1972DDF7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35e6cd-e7ee-45ec-aef4-298e665f058b"/>
    <ds:schemaRef ds:uri="61b493dc-5805-49a6-8764-8b50a64c47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2BB38D-ECF0-43B6-9000-02876FE2132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Danna J</dc:creator>
  <cp:keywords/>
  <dc:description/>
  <cp:lastModifiedBy>Smith, Danna J</cp:lastModifiedBy>
  <cp:revision>5</cp:revision>
  <dcterms:created xsi:type="dcterms:W3CDTF">2026-08-11T12:55:00Z</dcterms:created>
  <dcterms:modified xsi:type="dcterms:W3CDTF">2026-08-11T12:57:00Z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0x010100A43795DAD28C4E4A9793455ABD803605</vt:lpwstr>
  </property>
</Properties>
</file>